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13C7" w14:textId="5F325B75" w:rsidR="00A9306A" w:rsidRDefault="00A9306A" w:rsidP="00A4222B">
      <w:pPr>
        <w:widowControl w:val="0"/>
        <w:spacing w:after="0" w:line="240" w:lineRule="auto"/>
        <w:ind w:right="-35"/>
        <w:jc w:val="center"/>
        <w:rPr>
          <w:rFonts w:eastAsia="Calibri" w:cstheme="minorHAnsi"/>
          <w:b/>
          <w:sz w:val="32"/>
          <w:szCs w:val="32"/>
        </w:rPr>
      </w:pPr>
      <w:r>
        <w:rPr>
          <w:rFonts w:eastAsia="Calibri" w:cstheme="minorHAnsi"/>
          <w:b/>
          <w:sz w:val="32"/>
          <w:szCs w:val="32"/>
        </w:rPr>
        <w:t>ANEXO I</w:t>
      </w:r>
    </w:p>
    <w:p w14:paraId="1BE6FACF" w14:textId="3896339E" w:rsidR="004C3263" w:rsidRPr="004A2E6E" w:rsidRDefault="004C3263" w:rsidP="00A4222B">
      <w:pPr>
        <w:widowControl w:val="0"/>
        <w:spacing w:after="0" w:line="240" w:lineRule="auto"/>
        <w:ind w:right="-35"/>
        <w:jc w:val="center"/>
        <w:rPr>
          <w:rFonts w:eastAsia="Arial" w:cstheme="minorHAnsi"/>
          <w:sz w:val="32"/>
          <w:szCs w:val="32"/>
        </w:rPr>
      </w:pPr>
      <w:r w:rsidRPr="004A2E6E">
        <w:rPr>
          <w:rFonts w:eastAsia="Calibri" w:cstheme="minorHAnsi"/>
          <w:b/>
          <w:sz w:val="32"/>
          <w:szCs w:val="32"/>
        </w:rPr>
        <w:t>TERMO DE REFERÊNCIA</w:t>
      </w:r>
    </w:p>
    <w:p w14:paraId="073097DE" w14:textId="77777777" w:rsidR="004C3263" w:rsidRPr="004A2E6E" w:rsidRDefault="004C3263" w:rsidP="00A4222B">
      <w:pPr>
        <w:widowControl w:val="0"/>
        <w:spacing w:after="0" w:line="240" w:lineRule="auto"/>
        <w:ind w:right="674"/>
        <w:jc w:val="both"/>
        <w:rPr>
          <w:rFonts w:eastAsia="Arial" w:cstheme="minorHAnsi"/>
          <w:b/>
          <w:bCs/>
          <w:sz w:val="24"/>
          <w:szCs w:val="24"/>
        </w:rPr>
      </w:pPr>
    </w:p>
    <w:p w14:paraId="6E3EC9C1" w14:textId="77777777" w:rsidR="004C3263" w:rsidRPr="004A2E6E" w:rsidRDefault="004C3263" w:rsidP="00A4222B">
      <w:pPr>
        <w:spacing w:line="240" w:lineRule="auto"/>
        <w:jc w:val="both"/>
        <w:rPr>
          <w:rFonts w:cstheme="minorHAnsi"/>
          <w:b/>
        </w:rPr>
      </w:pPr>
      <w:r w:rsidRPr="004A2E6E">
        <w:rPr>
          <w:rFonts w:cstheme="minorHAnsi"/>
          <w:b/>
        </w:rPr>
        <w:t xml:space="preserve">1. OBJETO </w:t>
      </w:r>
    </w:p>
    <w:p w14:paraId="79CEF476" w14:textId="77777777" w:rsidR="00EC6AD0" w:rsidRPr="004A2E6E" w:rsidRDefault="00996449" w:rsidP="00A4222B">
      <w:pPr>
        <w:spacing w:line="240" w:lineRule="auto"/>
        <w:jc w:val="both"/>
        <w:rPr>
          <w:rFonts w:cstheme="minorHAnsi"/>
        </w:rPr>
      </w:pPr>
      <w:r w:rsidRPr="004A2E6E">
        <w:rPr>
          <w:rFonts w:cstheme="minorHAnsi"/>
          <w:sz w:val="24"/>
          <w:szCs w:val="24"/>
        </w:rPr>
        <w:t>Contratação de empresa especializada para prestação de serviços de jardinagem em geral.</w:t>
      </w:r>
    </w:p>
    <w:p w14:paraId="13853CBE" w14:textId="77777777" w:rsidR="004C3263" w:rsidRPr="004A2E6E" w:rsidRDefault="004C3263" w:rsidP="00A4222B">
      <w:pPr>
        <w:spacing w:line="240" w:lineRule="auto"/>
        <w:jc w:val="both"/>
        <w:rPr>
          <w:rFonts w:cstheme="minorHAnsi"/>
          <w:b/>
        </w:rPr>
      </w:pPr>
      <w:r w:rsidRPr="004A2E6E">
        <w:rPr>
          <w:rFonts w:cstheme="minorHAnsi"/>
          <w:b/>
        </w:rPr>
        <w:t xml:space="preserve">2. OBJETIVO </w:t>
      </w:r>
    </w:p>
    <w:p w14:paraId="797811D2" w14:textId="77777777" w:rsidR="00B755D3" w:rsidRPr="004A2E6E" w:rsidRDefault="00786609" w:rsidP="00A4222B">
      <w:pPr>
        <w:spacing w:line="240" w:lineRule="auto"/>
        <w:jc w:val="both"/>
        <w:rPr>
          <w:rFonts w:cstheme="minorHAnsi"/>
          <w:sz w:val="24"/>
          <w:szCs w:val="24"/>
        </w:rPr>
      </w:pPr>
      <w:r w:rsidRPr="004A2E6E">
        <w:rPr>
          <w:rFonts w:cstheme="minorHAnsi"/>
          <w:sz w:val="24"/>
          <w:szCs w:val="24"/>
        </w:rPr>
        <w:t xml:space="preserve">A licitação terá como objeto a contratação de </w:t>
      </w:r>
      <w:r w:rsidR="00BA48BB">
        <w:rPr>
          <w:rFonts w:cstheme="minorHAnsi"/>
          <w:sz w:val="24"/>
          <w:szCs w:val="24"/>
        </w:rPr>
        <w:t>serviços de J</w:t>
      </w:r>
      <w:r w:rsidRPr="004A2E6E">
        <w:rPr>
          <w:rFonts w:cstheme="minorHAnsi"/>
          <w:sz w:val="24"/>
          <w:szCs w:val="24"/>
        </w:rPr>
        <w:t>ardinagem, para atender a demanda da Câmara Municipal de Nova Andradina-MS, conforme quantidades e condições apresentados no ETP (ESTUDO TÉCNICO PRELIMINAR).</w:t>
      </w:r>
    </w:p>
    <w:p w14:paraId="0E50AC77" w14:textId="77777777" w:rsidR="004C3263" w:rsidRPr="004A2E6E" w:rsidRDefault="004C3263" w:rsidP="00A4222B">
      <w:pPr>
        <w:spacing w:line="240" w:lineRule="auto"/>
        <w:jc w:val="both"/>
        <w:rPr>
          <w:rFonts w:cstheme="minorHAnsi"/>
          <w:b/>
        </w:rPr>
      </w:pPr>
      <w:r w:rsidRPr="004A2E6E">
        <w:rPr>
          <w:rFonts w:cstheme="minorHAnsi"/>
          <w:b/>
        </w:rPr>
        <w:t xml:space="preserve">3. JUSTIFICATIVA </w:t>
      </w:r>
    </w:p>
    <w:p w14:paraId="47F4F86B" w14:textId="77777777" w:rsidR="00EC6AD0" w:rsidRPr="00822490" w:rsidRDefault="00786609" w:rsidP="00A4222B">
      <w:pPr>
        <w:pStyle w:val="Corpodetexto"/>
        <w:kinsoku w:val="0"/>
        <w:overflowPunct w:val="0"/>
        <w:ind w:left="0" w:right="140"/>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Tendo em vista a necessidade da realização da referida contratação, uma vez que, a Câmara Municipal não possui em seu quadro de servidores, alguém capacitado para executá-la, se faz justa tal contratação.</w:t>
      </w:r>
    </w:p>
    <w:p w14:paraId="1BEAFAA3" w14:textId="77777777" w:rsidR="00786609" w:rsidRPr="00822490" w:rsidRDefault="00786609" w:rsidP="00A4222B">
      <w:pPr>
        <w:pStyle w:val="Corpodetexto"/>
        <w:kinsoku w:val="0"/>
        <w:overflowPunct w:val="0"/>
        <w:ind w:left="0" w:right="140"/>
        <w:jc w:val="both"/>
        <w:rPr>
          <w:rFonts w:asciiTheme="minorHAnsi" w:hAnsiTheme="minorHAnsi" w:cstheme="minorHAnsi"/>
          <w:b/>
          <w:lang w:val="pt-BR"/>
        </w:rPr>
      </w:pPr>
    </w:p>
    <w:p w14:paraId="209E09EC" w14:textId="77777777" w:rsidR="00EC6AD0" w:rsidRPr="00822490" w:rsidRDefault="00EC6AD0" w:rsidP="00A4222B">
      <w:pPr>
        <w:pStyle w:val="Corpodetexto"/>
        <w:kinsoku w:val="0"/>
        <w:overflowPunct w:val="0"/>
        <w:ind w:left="0" w:right="140"/>
        <w:jc w:val="both"/>
        <w:rPr>
          <w:rFonts w:asciiTheme="minorHAnsi" w:hAnsiTheme="minorHAnsi" w:cstheme="minorHAnsi"/>
          <w:sz w:val="24"/>
          <w:szCs w:val="24"/>
          <w:lang w:val="pt-BR"/>
        </w:rPr>
      </w:pPr>
      <w:r w:rsidRPr="00822490">
        <w:rPr>
          <w:rFonts w:asciiTheme="minorHAnsi" w:hAnsiTheme="minorHAnsi" w:cstheme="minorHAnsi"/>
          <w:b/>
          <w:lang w:val="pt-BR"/>
        </w:rPr>
        <w:t>4. DA EXECUÇÃO DOS SERVIÇOS</w:t>
      </w:r>
    </w:p>
    <w:p w14:paraId="69EF59E1" w14:textId="77777777" w:rsidR="00786609" w:rsidRPr="00822490" w:rsidRDefault="00EC6AD0" w:rsidP="00A4222B">
      <w:pPr>
        <w:pStyle w:val="Corpodetexto"/>
        <w:kinsoku w:val="0"/>
        <w:overflowPunct w:val="0"/>
        <w:ind w:left="0" w:right="140"/>
        <w:jc w:val="both"/>
        <w:rPr>
          <w:rFonts w:asciiTheme="minorHAnsi" w:hAnsiTheme="minorHAnsi" w:cstheme="minorHAnsi"/>
          <w:lang w:val="pt-BR"/>
        </w:rPr>
      </w:pPr>
      <w:r w:rsidRPr="00822490">
        <w:rPr>
          <w:rFonts w:asciiTheme="minorHAnsi" w:hAnsiTheme="minorHAnsi" w:cstheme="minorHAnsi"/>
          <w:lang w:val="pt-BR"/>
        </w:rPr>
        <w:t>O</w:t>
      </w:r>
      <w:r w:rsidR="00FF2782" w:rsidRPr="00822490">
        <w:rPr>
          <w:rFonts w:asciiTheme="minorHAnsi" w:hAnsiTheme="minorHAnsi" w:cstheme="minorHAnsi"/>
          <w:lang w:val="pt-BR"/>
        </w:rPr>
        <w:t>s</w:t>
      </w:r>
      <w:r w:rsidRPr="004A2E6E">
        <w:rPr>
          <w:rFonts w:asciiTheme="minorHAnsi" w:hAnsiTheme="minorHAnsi" w:cstheme="minorHAnsi"/>
          <w:lang w:val="pt-BR"/>
        </w:rPr>
        <w:t xml:space="preserve"> serviço</w:t>
      </w:r>
      <w:r w:rsidR="00FF2782" w:rsidRPr="004A2E6E">
        <w:rPr>
          <w:rFonts w:asciiTheme="minorHAnsi" w:hAnsiTheme="minorHAnsi" w:cstheme="minorHAnsi"/>
          <w:lang w:val="pt-BR"/>
        </w:rPr>
        <w:t>s</w:t>
      </w:r>
      <w:r w:rsidRPr="00822490">
        <w:rPr>
          <w:rFonts w:asciiTheme="minorHAnsi" w:hAnsiTheme="minorHAnsi" w:cstheme="minorHAnsi"/>
          <w:lang w:val="pt-BR"/>
        </w:rPr>
        <w:t xml:space="preserve"> ser</w:t>
      </w:r>
      <w:r w:rsidR="00FF2782" w:rsidRPr="00822490">
        <w:rPr>
          <w:rFonts w:asciiTheme="minorHAnsi" w:hAnsiTheme="minorHAnsi" w:cstheme="minorHAnsi"/>
          <w:lang w:val="pt-BR"/>
        </w:rPr>
        <w:t xml:space="preserve">ão </w:t>
      </w:r>
      <w:r w:rsidR="00786609" w:rsidRPr="00822490">
        <w:rPr>
          <w:rFonts w:asciiTheme="minorHAnsi" w:hAnsiTheme="minorHAnsi" w:cstheme="minorHAnsi"/>
          <w:lang w:val="pt-BR"/>
        </w:rPr>
        <w:t>fixados em 02 (duas) visitas semanais com as seguintes atividades conforme a necessidade:</w:t>
      </w:r>
    </w:p>
    <w:p w14:paraId="1E5800F4" w14:textId="77777777" w:rsidR="00786609" w:rsidRPr="004A2E6E" w:rsidRDefault="00786609" w:rsidP="00A4222B">
      <w:pPr>
        <w:spacing w:line="240" w:lineRule="auto"/>
        <w:jc w:val="both"/>
        <w:rPr>
          <w:rFonts w:cstheme="minorHAnsi"/>
          <w:b/>
          <w:sz w:val="24"/>
          <w:szCs w:val="24"/>
          <w:u w:val="single"/>
        </w:rPr>
      </w:pPr>
      <w:r w:rsidRPr="004A2E6E">
        <w:rPr>
          <w:rFonts w:cstheme="minorHAnsi"/>
        </w:rPr>
        <w:t xml:space="preserve"> </w:t>
      </w:r>
      <w:r w:rsidRPr="004A2E6E">
        <w:rPr>
          <w:rFonts w:cstheme="minorHAnsi"/>
          <w:b/>
          <w:sz w:val="24"/>
          <w:szCs w:val="24"/>
          <w:u w:val="single"/>
        </w:rPr>
        <w:t>Semanais:</w:t>
      </w:r>
    </w:p>
    <w:p w14:paraId="31295FEA"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Limpeza em geral de todas as áreas de jardim, com a retirada de folhas, flores, galhos, ervas das capinações, copos plásticos, latas, sacolas plásticas, entulhos, restos de obra, detritos animais, papéis, entre outros detritos com a destinação adequada dos resíduos; </w:t>
      </w:r>
    </w:p>
    <w:p w14:paraId="1B517498"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Irrigação, manual ou automática, em especial na época da seca nas áreas de gramado; </w:t>
      </w:r>
    </w:p>
    <w:p w14:paraId="1EF2A3DE"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Corte e recolhimento de galhos condenados ou caídos de árvores e arbustos; </w:t>
      </w:r>
    </w:p>
    <w:p w14:paraId="5D853B69"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Corte da grama, que poderá ser diferenciado nos meses em que houver menor ou maior incidência de precipitação de chuvas</w:t>
      </w:r>
      <w:r w:rsidR="003520F8" w:rsidRPr="00822490">
        <w:rPr>
          <w:rFonts w:asciiTheme="minorHAnsi" w:hAnsiTheme="minorHAnsi" w:cstheme="minorHAnsi"/>
          <w:sz w:val="24"/>
          <w:szCs w:val="24"/>
          <w:lang w:val="pt-BR"/>
        </w:rPr>
        <w:t>, com a destinação adequada dos resíduos</w:t>
      </w:r>
      <w:r w:rsidRPr="00822490">
        <w:rPr>
          <w:rFonts w:asciiTheme="minorHAnsi" w:hAnsiTheme="minorHAnsi" w:cstheme="minorHAnsi"/>
          <w:sz w:val="24"/>
          <w:szCs w:val="24"/>
          <w:lang w:val="pt-BR"/>
        </w:rPr>
        <w:t xml:space="preserve">; </w:t>
      </w:r>
    </w:p>
    <w:p w14:paraId="5B451B16" w14:textId="77777777" w:rsidR="003520F8" w:rsidRPr="004A2E6E" w:rsidRDefault="003520F8" w:rsidP="00A4222B">
      <w:pPr>
        <w:spacing w:line="240" w:lineRule="auto"/>
        <w:jc w:val="both"/>
        <w:rPr>
          <w:rFonts w:cstheme="minorHAnsi"/>
          <w:b/>
          <w:sz w:val="24"/>
          <w:szCs w:val="24"/>
          <w:u w:val="single"/>
        </w:rPr>
      </w:pPr>
    </w:p>
    <w:p w14:paraId="052D0312" w14:textId="77777777" w:rsidR="00786609" w:rsidRPr="004A2E6E" w:rsidRDefault="00786609" w:rsidP="00A4222B">
      <w:pPr>
        <w:spacing w:line="240" w:lineRule="auto"/>
        <w:jc w:val="both"/>
        <w:rPr>
          <w:rFonts w:cstheme="minorHAnsi"/>
          <w:b/>
          <w:sz w:val="24"/>
          <w:szCs w:val="24"/>
          <w:u w:val="single"/>
        </w:rPr>
      </w:pPr>
      <w:r w:rsidRPr="004A2E6E">
        <w:rPr>
          <w:rFonts w:cstheme="minorHAnsi"/>
          <w:b/>
          <w:sz w:val="24"/>
          <w:szCs w:val="24"/>
          <w:u w:val="single"/>
        </w:rPr>
        <w:t>Mensais:</w:t>
      </w:r>
    </w:p>
    <w:p w14:paraId="2ADB887B"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Corte da grama, que poderá ser diferenciado nos meses em que houver menor ou maior incidência de precipitação de chuvas; </w:t>
      </w:r>
    </w:p>
    <w:p w14:paraId="430FA057"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Controle de espécies invasoras ou de pragas; </w:t>
      </w:r>
    </w:p>
    <w:p w14:paraId="4986F249"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Limpeza do jardim após corte da grama, com destinação adequada dos resíduos;</w:t>
      </w:r>
    </w:p>
    <w:p w14:paraId="5909BBB3"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Controle de espécies invasoras ou de pragas nas áreas de jardim; </w:t>
      </w:r>
    </w:p>
    <w:p w14:paraId="6572B26B" w14:textId="77777777" w:rsidR="00786609" w:rsidRPr="004A2E6E" w:rsidRDefault="00786609" w:rsidP="00A4222B">
      <w:pPr>
        <w:pStyle w:val="PargrafodaLista"/>
        <w:widowControl/>
        <w:numPr>
          <w:ilvl w:val="0"/>
          <w:numId w:val="4"/>
        </w:numPr>
        <w:contextualSpacing/>
        <w:jc w:val="both"/>
        <w:rPr>
          <w:rFonts w:asciiTheme="minorHAnsi" w:hAnsiTheme="minorHAnsi" w:cstheme="minorHAnsi"/>
          <w:sz w:val="24"/>
          <w:szCs w:val="24"/>
        </w:rPr>
      </w:pPr>
      <w:proofErr w:type="spellStart"/>
      <w:r w:rsidRPr="004A2E6E">
        <w:rPr>
          <w:rFonts w:asciiTheme="minorHAnsi" w:hAnsiTheme="minorHAnsi" w:cstheme="minorHAnsi"/>
          <w:sz w:val="24"/>
          <w:szCs w:val="24"/>
        </w:rPr>
        <w:t>Desinçamento</w:t>
      </w:r>
      <w:proofErr w:type="spellEnd"/>
      <w:r w:rsidRPr="004A2E6E">
        <w:rPr>
          <w:rFonts w:asciiTheme="minorHAnsi" w:hAnsiTheme="minorHAnsi" w:cstheme="minorHAnsi"/>
          <w:sz w:val="24"/>
          <w:szCs w:val="24"/>
        </w:rPr>
        <w:t xml:space="preserve"> dos </w:t>
      </w:r>
      <w:proofErr w:type="spellStart"/>
      <w:r w:rsidRPr="004A2E6E">
        <w:rPr>
          <w:rFonts w:asciiTheme="minorHAnsi" w:hAnsiTheme="minorHAnsi" w:cstheme="minorHAnsi"/>
          <w:sz w:val="24"/>
          <w:szCs w:val="24"/>
        </w:rPr>
        <w:t>gramados</w:t>
      </w:r>
      <w:proofErr w:type="spellEnd"/>
      <w:r w:rsidRPr="004A2E6E">
        <w:rPr>
          <w:rFonts w:asciiTheme="minorHAnsi" w:hAnsiTheme="minorHAnsi" w:cstheme="minorHAnsi"/>
          <w:sz w:val="24"/>
          <w:szCs w:val="24"/>
        </w:rPr>
        <w:t xml:space="preserve">; </w:t>
      </w:r>
    </w:p>
    <w:p w14:paraId="7C339E64" w14:textId="77777777" w:rsidR="00786609" w:rsidRPr="00822490" w:rsidRDefault="00786609" w:rsidP="00A4222B">
      <w:pPr>
        <w:pStyle w:val="PargrafodaLista"/>
        <w:widowControl/>
        <w:numPr>
          <w:ilvl w:val="0"/>
          <w:numId w:val="4"/>
        </w:numPr>
        <w:contextualSpacing/>
        <w:jc w:val="both"/>
        <w:rPr>
          <w:rFonts w:asciiTheme="minorHAnsi" w:hAnsiTheme="minorHAnsi" w:cstheme="minorHAnsi"/>
          <w:sz w:val="24"/>
          <w:szCs w:val="24"/>
          <w:lang w:val="pt-BR"/>
        </w:rPr>
      </w:pPr>
      <w:r w:rsidRPr="00822490">
        <w:rPr>
          <w:rFonts w:asciiTheme="minorHAnsi" w:hAnsiTheme="minorHAnsi" w:cstheme="minorHAnsi"/>
          <w:sz w:val="24"/>
          <w:szCs w:val="24"/>
          <w:lang w:val="pt-BR"/>
        </w:rPr>
        <w:t xml:space="preserve">Controle de crescimento das plantas, para evitar a descaracterização dos canteiros; </w:t>
      </w:r>
    </w:p>
    <w:p w14:paraId="63505544" w14:textId="77777777" w:rsidR="00F15FDE"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Coroamento de plantas com finalidade de promover o desenvolvimento;</w:t>
      </w:r>
    </w:p>
    <w:p w14:paraId="1BE4041F" w14:textId="77777777" w:rsidR="00F15FDE"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Retirada de vegetação que nascer entre bloquetes, calçadas, asfalto</w:t>
      </w:r>
      <w:r w:rsidR="00F15FDE" w:rsidRPr="00822490">
        <w:rPr>
          <w:rFonts w:asciiTheme="minorHAnsi" w:hAnsiTheme="minorHAnsi" w:cstheme="minorHAnsi"/>
          <w:sz w:val="24"/>
          <w:szCs w:val="24"/>
          <w:lang w:val="pt-BR"/>
        </w:rPr>
        <w:t xml:space="preserve"> e estacionamento;</w:t>
      </w:r>
    </w:p>
    <w:p w14:paraId="157EDAC1" w14:textId="77777777" w:rsidR="00F15FDE"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Manutenção dos canteiros de forma geral para manter o embelezamento do jardim;</w:t>
      </w:r>
    </w:p>
    <w:p w14:paraId="3E9AC826" w14:textId="77777777" w:rsidR="00F15FDE"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 xml:space="preserve">Ornamentação dos jardins e sua manutenção; </w:t>
      </w:r>
    </w:p>
    <w:p w14:paraId="52FD2FD2" w14:textId="77777777" w:rsidR="00F15FDE"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 xml:space="preserve">Limpeza de áreas não construídas para evitar o desenvolvimento de pragas; </w:t>
      </w:r>
    </w:p>
    <w:p w14:paraId="56207935" w14:textId="77777777" w:rsidR="00EC6AD0" w:rsidRPr="00822490" w:rsidRDefault="00786609" w:rsidP="00A4222B">
      <w:pPr>
        <w:pStyle w:val="PargrafodaLista"/>
        <w:widowControl/>
        <w:numPr>
          <w:ilvl w:val="0"/>
          <w:numId w:val="4"/>
        </w:numPr>
        <w:kinsoku w:val="0"/>
        <w:overflowPunct w:val="0"/>
        <w:ind w:right="140"/>
        <w:contextualSpacing/>
        <w:jc w:val="both"/>
        <w:rPr>
          <w:rFonts w:asciiTheme="minorHAnsi" w:hAnsiTheme="minorHAnsi" w:cstheme="minorHAnsi"/>
          <w:lang w:val="pt-BR"/>
        </w:rPr>
      </w:pPr>
      <w:r w:rsidRPr="00822490">
        <w:rPr>
          <w:rFonts w:asciiTheme="minorHAnsi" w:hAnsiTheme="minorHAnsi" w:cstheme="minorHAnsi"/>
          <w:sz w:val="24"/>
          <w:szCs w:val="24"/>
          <w:lang w:val="pt-BR"/>
        </w:rPr>
        <w:t>Outros serviços verificados necessários com frequência mensal.</w:t>
      </w:r>
    </w:p>
    <w:p w14:paraId="36D6D200" w14:textId="77777777" w:rsidR="00EC6AD0" w:rsidRPr="00822490" w:rsidRDefault="00EC6AD0" w:rsidP="00A4222B">
      <w:pPr>
        <w:pStyle w:val="Corpodetexto"/>
        <w:kinsoku w:val="0"/>
        <w:overflowPunct w:val="0"/>
        <w:ind w:left="0" w:right="140"/>
        <w:jc w:val="both"/>
        <w:rPr>
          <w:rFonts w:asciiTheme="minorHAnsi" w:hAnsiTheme="minorHAnsi" w:cstheme="minorHAnsi"/>
          <w:sz w:val="24"/>
          <w:szCs w:val="24"/>
          <w:lang w:val="pt-BR"/>
        </w:rPr>
      </w:pPr>
    </w:p>
    <w:p w14:paraId="6A432B7B" w14:textId="77777777" w:rsidR="00767F39" w:rsidRPr="004A2E6E" w:rsidRDefault="00EC6AD0" w:rsidP="00A4222B">
      <w:pPr>
        <w:spacing w:line="240" w:lineRule="auto"/>
        <w:jc w:val="both"/>
        <w:rPr>
          <w:rFonts w:cstheme="minorHAnsi"/>
          <w:b/>
        </w:rPr>
      </w:pPr>
      <w:r w:rsidRPr="004A2E6E">
        <w:rPr>
          <w:rFonts w:cstheme="minorHAnsi"/>
          <w:b/>
        </w:rPr>
        <w:lastRenderedPageBreak/>
        <w:t>5</w:t>
      </w:r>
      <w:r w:rsidR="00767F39" w:rsidRPr="004A2E6E">
        <w:rPr>
          <w:rFonts w:cstheme="minorHAnsi"/>
          <w:b/>
        </w:rPr>
        <w:t xml:space="preserve">. FUNDAMENTAÇÃO LEGAL </w:t>
      </w:r>
    </w:p>
    <w:p w14:paraId="2DE7F396" w14:textId="77777777" w:rsidR="00767F39" w:rsidRPr="004A2E6E" w:rsidRDefault="00767F39" w:rsidP="00A4222B">
      <w:pPr>
        <w:spacing w:line="240" w:lineRule="auto"/>
        <w:jc w:val="both"/>
        <w:rPr>
          <w:rFonts w:cstheme="minorHAnsi"/>
        </w:rPr>
      </w:pPr>
      <w:r w:rsidRPr="004A2E6E">
        <w:rPr>
          <w:rFonts w:cstheme="minorHAnsi"/>
        </w:rPr>
        <w:t>Este Termo de Referência foi elaborado em cumprimento ao disposto na Lei nº 10.520 de 17 de julho de 2002 com aplicação subsidiaria da Lei nº 8.666 de 21 de junho de 1993 e suas alterações.</w:t>
      </w:r>
    </w:p>
    <w:p w14:paraId="36789C88" w14:textId="77777777" w:rsidR="00767F39" w:rsidRPr="004A2E6E" w:rsidRDefault="00EC6AD0" w:rsidP="00A4222B">
      <w:pPr>
        <w:spacing w:line="240" w:lineRule="auto"/>
        <w:jc w:val="both"/>
        <w:rPr>
          <w:rFonts w:cstheme="minorHAnsi"/>
          <w:b/>
        </w:rPr>
      </w:pPr>
      <w:r w:rsidRPr="004A2E6E">
        <w:rPr>
          <w:rFonts w:cstheme="minorHAnsi"/>
          <w:b/>
        </w:rPr>
        <w:t>6</w:t>
      </w:r>
      <w:r w:rsidR="00767F39" w:rsidRPr="004A2E6E">
        <w:rPr>
          <w:rFonts w:cstheme="minorHAnsi"/>
          <w:b/>
        </w:rPr>
        <w:t xml:space="preserve">. ESTIMATIVA DE CUSTOS </w:t>
      </w:r>
    </w:p>
    <w:p w14:paraId="4C19DB7B" w14:textId="77777777" w:rsidR="00767F39" w:rsidRPr="004A2E6E" w:rsidRDefault="00EC6AD0" w:rsidP="00A4222B">
      <w:pPr>
        <w:spacing w:line="240" w:lineRule="auto"/>
        <w:jc w:val="both"/>
        <w:rPr>
          <w:rFonts w:cstheme="minorHAnsi"/>
        </w:rPr>
      </w:pPr>
      <w:r w:rsidRPr="004A2E6E">
        <w:rPr>
          <w:rFonts w:cstheme="minorHAnsi"/>
        </w:rPr>
        <w:t>6</w:t>
      </w:r>
      <w:r w:rsidR="00767F39" w:rsidRPr="004A2E6E">
        <w:rPr>
          <w:rFonts w:cstheme="minorHAnsi"/>
        </w:rPr>
        <w:t xml:space="preserve">.1. Os valores para a aquisição descrita acima, por meio de coleta de preços. </w:t>
      </w:r>
    </w:p>
    <w:p w14:paraId="1705E1DE" w14:textId="77777777" w:rsidR="00767F39" w:rsidRPr="004A2E6E" w:rsidRDefault="00EC6AD0" w:rsidP="00A4222B">
      <w:pPr>
        <w:spacing w:line="240" w:lineRule="auto"/>
        <w:jc w:val="both"/>
        <w:rPr>
          <w:rFonts w:cstheme="minorHAnsi"/>
        </w:rPr>
      </w:pPr>
      <w:r w:rsidRPr="004A2E6E">
        <w:rPr>
          <w:rFonts w:cstheme="minorHAnsi"/>
        </w:rPr>
        <w:t>6</w:t>
      </w:r>
      <w:r w:rsidR="00767F39" w:rsidRPr="004A2E6E">
        <w:rPr>
          <w:rFonts w:cstheme="minorHAnsi"/>
        </w:rPr>
        <w:t xml:space="preserve">.2. A estimativa de custos necessários à aquisição do equipamento objeto deste Termo de Referência é de </w:t>
      </w:r>
      <w:r w:rsidR="00566A92" w:rsidRPr="00822490">
        <w:rPr>
          <w:rFonts w:cstheme="minorHAnsi"/>
          <w:b/>
          <w:sz w:val="24"/>
          <w:szCs w:val="24"/>
        </w:rPr>
        <w:t>R$ 1</w:t>
      </w:r>
      <w:r w:rsidR="00822490" w:rsidRPr="00822490">
        <w:rPr>
          <w:rFonts w:cstheme="minorHAnsi"/>
          <w:b/>
          <w:sz w:val="24"/>
          <w:szCs w:val="24"/>
        </w:rPr>
        <w:t>6</w:t>
      </w:r>
      <w:r w:rsidR="00566A92" w:rsidRPr="00822490">
        <w:rPr>
          <w:rFonts w:cstheme="minorHAnsi"/>
          <w:b/>
          <w:sz w:val="24"/>
          <w:szCs w:val="24"/>
        </w:rPr>
        <w:t>.</w:t>
      </w:r>
      <w:r w:rsidR="00822490" w:rsidRPr="00822490">
        <w:rPr>
          <w:rFonts w:cstheme="minorHAnsi"/>
          <w:b/>
          <w:sz w:val="24"/>
          <w:szCs w:val="24"/>
        </w:rPr>
        <w:t>920</w:t>
      </w:r>
      <w:r w:rsidR="00566A92" w:rsidRPr="00822490">
        <w:rPr>
          <w:rFonts w:cstheme="minorHAnsi"/>
          <w:b/>
          <w:sz w:val="24"/>
          <w:szCs w:val="24"/>
        </w:rPr>
        <w:t>,</w:t>
      </w:r>
      <w:r w:rsidR="00822490" w:rsidRPr="00822490">
        <w:rPr>
          <w:rFonts w:cstheme="minorHAnsi"/>
          <w:b/>
          <w:sz w:val="24"/>
          <w:szCs w:val="24"/>
        </w:rPr>
        <w:t>00</w:t>
      </w:r>
      <w:r w:rsidR="00566A92" w:rsidRPr="00822490">
        <w:rPr>
          <w:rFonts w:cstheme="minorHAnsi"/>
          <w:b/>
          <w:sz w:val="24"/>
          <w:szCs w:val="24"/>
        </w:rPr>
        <w:t xml:space="preserve"> (Dez</w:t>
      </w:r>
      <w:r w:rsidR="00822490" w:rsidRPr="00822490">
        <w:rPr>
          <w:rFonts w:cstheme="minorHAnsi"/>
          <w:b/>
          <w:sz w:val="24"/>
          <w:szCs w:val="24"/>
        </w:rPr>
        <w:t>esseis</w:t>
      </w:r>
      <w:r w:rsidR="00566A92" w:rsidRPr="00822490">
        <w:rPr>
          <w:rFonts w:cstheme="minorHAnsi"/>
          <w:b/>
          <w:sz w:val="24"/>
          <w:szCs w:val="24"/>
        </w:rPr>
        <w:t xml:space="preserve"> mil, </w:t>
      </w:r>
      <w:r w:rsidR="00822490" w:rsidRPr="00822490">
        <w:rPr>
          <w:rFonts w:cstheme="minorHAnsi"/>
          <w:b/>
          <w:sz w:val="24"/>
          <w:szCs w:val="24"/>
        </w:rPr>
        <w:t>novecentos</w:t>
      </w:r>
      <w:r w:rsidR="00566A92" w:rsidRPr="00822490">
        <w:rPr>
          <w:rFonts w:cstheme="minorHAnsi"/>
          <w:b/>
          <w:sz w:val="24"/>
          <w:szCs w:val="24"/>
        </w:rPr>
        <w:t xml:space="preserve"> e </w:t>
      </w:r>
      <w:r w:rsidR="00822490" w:rsidRPr="00822490">
        <w:rPr>
          <w:rFonts w:cstheme="minorHAnsi"/>
          <w:b/>
          <w:sz w:val="24"/>
          <w:szCs w:val="24"/>
        </w:rPr>
        <w:t>vinte reais</w:t>
      </w:r>
      <w:r w:rsidR="00566A92" w:rsidRPr="00822490">
        <w:rPr>
          <w:rFonts w:cstheme="minorHAnsi"/>
          <w:b/>
          <w:sz w:val="24"/>
          <w:szCs w:val="24"/>
        </w:rPr>
        <w:t>).</w:t>
      </w:r>
    </w:p>
    <w:p w14:paraId="57B6AF81" w14:textId="77777777" w:rsidR="00767F39" w:rsidRPr="004A2E6E" w:rsidRDefault="00EC6AD0" w:rsidP="00A4222B">
      <w:pPr>
        <w:spacing w:line="240" w:lineRule="auto"/>
        <w:jc w:val="both"/>
        <w:rPr>
          <w:rFonts w:cstheme="minorHAnsi"/>
          <w:b/>
        </w:rPr>
      </w:pPr>
      <w:r w:rsidRPr="004A2E6E">
        <w:rPr>
          <w:rFonts w:cstheme="minorHAnsi"/>
          <w:b/>
        </w:rPr>
        <w:t>7</w:t>
      </w:r>
      <w:r w:rsidR="00767F39" w:rsidRPr="004A2E6E">
        <w:rPr>
          <w:rFonts w:cstheme="minorHAnsi"/>
          <w:b/>
        </w:rPr>
        <w:t>. RELAÇÃO DE MATERIAL E ESPECIFICAÇÕES TÉCNICAS</w:t>
      </w:r>
    </w:p>
    <w:tbl>
      <w:tblPr>
        <w:tblStyle w:val="Tabelacomgrade"/>
        <w:tblW w:w="10117" w:type="dxa"/>
        <w:tblInd w:w="-5" w:type="dxa"/>
        <w:tblLook w:val="04A0" w:firstRow="1" w:lastRow="0" w:firstColumn="1" w:lastColumn="0" w:noHBand="0" w:noVBand="1"/>
      </w:tblPr>
      <w:tblGrid>
        <w:gridCol w:w="1431"/>
        <w:gridCol w:w="4385"/>
        <w:gridCol w:w="1562"/>
        <w:gridCol w:w="1278"/>
        <w:gridCol w:w="1461"/>
      </w:tblGrid>
      <w:tr w:rsidR="00787811" w:rsidRPr="00344DE6" w14:paraId="444F89A6" w14:textId="77777777" w:rsidTr="00344DE6">
        <w:trPr>
          <w:trHeight w:val="166"/>
        </w:trPr>
        <w:tc>
          <w:tcPr>
            <w:tcW w:w="1424" w:type="dxa"/>
          </w:tcPr>
          <w:p w14:paraId="1677C800" w14:textId="77777777" w:rsidR="00795DA1" w:rsidRPr="00344DE6" w:rsidRDefault="00795DA1" w:rsidP="00A4222B">
            <w:pPr>
              <w:widowControl w:val="0"/>
              <w:spacing w:line="240" w:lineRule="auto"/>
              <w:ind w:right="674"/>
              <w:jc w:val="center"/>
              <w:rPr>
                <w:rFonts w:eastAsia="Times New Roman" w:cstheme="minorHAnsi"/>
                <w:b/>
                <w:sz w:val="20"/>
                <w:szCs w:val="20"/>
              </w:rPr>
            </w:pPr>
            <w:r w:rsidRPr="00344DE6">
              <w:rPr>
                <w:rFonts w:eastAsia="Times New Roman" w:cstheme="minorHAnsi"/>
                <w:b/>
                <w:sz w:val="20"/>
                <w:szCs w:val="20"/>
              </w:rPr>
              <w:t>Nº</w:t>
            </w:r>
          </w:p>
        </w:tc>
        <w:tc>
          <w:tcPr>
            <w:tcW w:w="4389" w:type="dxa"/>
          </w:tcPr>
          <w:p w14:paraId="0C405D34" w14:textId="77777777" w:rsidR="00795DA1" w:rsidRPr="00344DE6" w:rsidRDefault="00795DA1" w:rsidP="00A4222B">
            <w:pPr>
              <w:widowControl w:val="0"/>
              <w:spacing w:line="240" w:lineRule="auto"/>
              <w:ind w:right="674"/>
              <w:jc w:val="center"/>
              <w:rPr>
                <w:rFonts w:eastAsia="Times New Roman" w:cstheme="minorHAnsi"/>
                <w:b/>
                <w:sz w:val="20"/>
                <w:szCs w:val="20"/>
              </w:rPr>
            </w:pPr>
            <w:r w:rsidRPr="00344DE6">
              <w:rPr>
                <w:rFonts w:eastAsia="Times New Roman" w:cstheme="minorHAnsi"/>
                <w:b/>
                <w:sz w:val="20"/>
                <w:szCs w:val="20"/>
              </w:rPr>
              <w:t>ESPECIFICAÇÃO</w:t>
            </w:r>
          </w:p>
        </w:tc>
        <w:tc>
          <w:tcPr>
            <w:tcW w:w="1563" w:type="dxa"/>
          </w:tcPr>
          <w:p w14:paraId="1C444605" w14:textId="77777777" w:rsidR="00795DA1" w:rsidRPr="00344DE6" w:rsidRDefault="00795DA1" w:rsidP="00A4222B">
            <w:pPr>
              <w:widowControl w:val="0"/>
              <w:spacing w:line="240" w:lineRule="auto"/>
              <w:jc w:val="center"/>
              <w:rPr>
                <w:rFonts w:eastAsia="Times New Roman" w:cstheme="minorHAnsi"/>
                <w:b/>
                <w:sz w:val="20"/>
                <w:szCs w:val="20"/>
              </w:rPr>
            </w:pPr>
            <w:r w:rsidRPr="00344DE6">
              <w:rPr>
                <w:rFonts w:eastAsia="Times New Roman" w:cstheme="minorHAnsi"/>
                <w:b/>
                <w:sz w:val="20"/>
                <w:szCs w:val="20"/>
              </w:rPr>
              <w:t>Qt.</w:t>
            </w:r>
            <w:r w:rsidR="00381D07" w:rsidRPr="00344DE6">
              <w:rPr>
                <w:rFonts w:eastAsia="Times New Roman" w:cstheme="minorHAnsi"/>
                <w:b/>
                <w:sz w:val="20"/>
                <w:szCs w:val="20"/>
              </w:rPr>
              <w:t>/Un</w:t>
            </w:r>
            <w:r w:rsidR="0034151D" w:rsidRPr="00344DE6">
              <w:rPr>
                <w:rFonts w:eastAsia="Times New Roman" w:cstheme="minorHAnsi"/>
                <w:b/>
                <w:sz w:val="20"/>
                <w:szCs w:val="20"/>
              </w:rPr>
              <w:t>.</w:t>
            </w:r>
            <w:r w:rsidR="00381D07" w:rsidRPr="00344DE6">
              <w:rPr>
                <w:rFonts w:eastAsia="Times New Roman" w:cstheme="minorHAnsi"/>
                <w:b/>
                <w:sz w:val="20"/>
                <w:szCs w:val="20"/>
              </w:rPr>
              <w:t xml:space="preserve"> MEDIDA</w:t>
            </w:r>
          </w:p>
        </w:tc>
        <w:tc>
          <w:tcPr>
            <w:tcW w:w="2741" w:type="dxa"/>
            <w:gridSpan w:val="2"/>
          </w:tcPr>
          <w:p w14:paraId="023EF527" w14:textId="77777777" w:rsidR="00795DA1" w:rsidRPr="00344DE6" w:rsidRDefault="00795DA1" w:rsidP="00A4222B">
            <w:pPr>
              <w:widowControl w:val="0"/>
              <w:spacing w:line="240" w:lineRule="auto"/>
              <w:ind w:right="112"/>
              <w:jc w:val="center"/>
              <w:rPr>
                <w:rFonts w:eastAsia="Times New Roman" w:cstheme="minorHAnsi"/>
                <w:b/>
                <w:sz w:val="20"/>
                <w:szCs w:val="20"/>
              </w:rPr>
            </w:pPr>
            <w:r w:rsidRPr="00344DE6">
              <w:rPr>
                <w:rFonts w:eastAsia="Times New Roman" w:cstheme="minorHAnsi"/>
                <w:b/>
                <w:sz w:val="20"/>
                <w:szCs w:val="20"/>
              </w:rPr>
              <w:t>VALOR</w:t>
            </w:r>
          </w:p>
        </w:tc>
      </w:tr>
      <w:tr w:rsidR="00787811" w:rsidRPr="00344DE6" w14:paraId="3F40D447" w14:textId="77777777" w:rsidTr="00344DE6">
        <w:trPr>
          <w:trHeight w:val="235"/>
        </w:trPr>
        <w:tc>
          <w:tcPr>
            <w:tcW w:w="1424" w:type="dxa"/>
          </w:tcPr>
          <w:p w14:paraId="3A606CCA" w14:textId="77777777" w:rsidR="00795DA1" w:rsidRPr="00344DE6" w:rsidRDefault="00795DA1" w:rsidP="00A4222B">
            <w:pPr>
              <w:widowControl w:val="0"/>
              <w:spacing w:line="240" w:lineRule="auto"/>
              <w:ind w:right="674"/>
              <w:jc w:val="center"/>
              <w:rPr>
                <w:rFonts w:eastAsia="Times New Roman" w:cstheme="minorHAnsi"/>
                <w:b/>
                <w:sz w:val="20"/>
                <w:szCs w:val="20"/>
              </w:rPr>
            </w:pPr>
          </w:p>
        </w:tc>
        <w:tc>
          <w:tcPr>
            <w:tcW w:w="4389" w:type="dxa"/>
          </w:tcPr>
          <w:p w14:paraId="203A56CE" w14:textId="77777777" w:rsidR="00795DA1" w:rsidRPr="00344DE6" w:rsidRDefault="00795DA1" w:rsidP="00A4222B">
            <w:pPr>
              <w:widowControl w:val="0"/>
              <w:spacing w:line="240" w:lineRule="auto"/>
              <w:ind w:right="674"/>
              <w:jc w:val="center"/>
              <w:rPr>
                <w:rFonts w:eastAsia="Times New Roman" w:cstheme="minorHAnsi"/>
                <w:b/>
                <w:sz w:val="20"/>
                <w:szCs w:val="20"/>
              </w:rPr>
            </w:pPr>
          </w:p>
        </w:tc>
        <w:tc>
          <w:tcPr>
            <w:tcW w:w="1563" w:type="dxa"/>
          </w:tcPr>
          <w:p w14:paraId="7920D302" w14:textId="77777777" w:rsidR="00795DA1" w:rsidRPr="00344DE6" w:rsidRDefault="00795DA1" w:rsidP="00A4222B">
            <w:pPr>
              <w:widowControl w:val="0"/>
              <w:spacing w:line="240" w:lineRule="auto"/>
              <w:ind w:right="674"/>
              <w:jc w:val="center"/>
              <w:rPr>
                <w:rFonts w:eastAsia="Times New Roman" w:cstheme="minorHAnsi"/>
                <w:b/>
                <w:sz w:val="20"/>
                <w:szCs w:val="20"/>
              </w:rPr>
            </w:pPr>
          </w:p>
        </w:tc>
        <w:tc>
          <w:tcPr>
            <w:tcW w:w="1279" w:type="dxa"/>
          </w:tcPr>
          <w:p w14:paraId="7B4BDA13" w14:textId="77777777" w:rsidR="00795DA1" w:rsidRPr="00344DE6" w:rsidRDefault="00795DA1" w:rsidP="00A4222B">
            <w:pPr>
              <w:widowControl w:val="0"/>
              <w:spacing w:line="240" w:lineRule="auto"/>
              <w:ind w:right="126"/>
              <w:jc w:val="center"/>
              <w:rPr>
                <w:rFonts w:eastAsia="Times New Roman" w:cstheme="minorHAnsi"/>
                <w:b/>
                <w:sz w:val="20"/>
                <w:szCs w:val="20"/>
              </w:rPr>
            </w:pPr>
            <w:r w:rsidRPr="00344DE6">
              <w:rPr>
                <w:rFonts w:eastAsia="Times New Roman" w:cstheme="minorHAnsi"/>
                <w:b/>
                <w:sz w:val="20"/>
                <w:szCs w:val="20"/>
              </w:rPr>
              <w:t>Unit</w:t>
            </w:r>
          </w:p>
        </w:tc>
        <w:tc>
          <w:tcPr>
            <w:tcW w:w="1462" w:type="dxa"/>
          </w:tcPr>
          <w:p w14:paraId="27FA0FE7" w14:textId="77777777" w:rsidR="00795DA1" w:rsidRPr="00344DE6" w:rsidRDefault="00795DA1" w:rsidP="00A4222B">
            <w:pPr>
              <w:widowControl w:val="0"/>
              <w:spacing w:line="240" w:lineRule="auto"/>
              <w:ind w:right="126"/>
              <w:jc w:val="center"/>
              <w:rPr>
                <w:rFonts w:eastAsia="Times New Roman" w:cstheme="minorHAnsi"/>
                <w:b/>
                <w:sz w:val="20"/>
                <w:szCs w:val="20"/>
              </w:rPr>
            </w:pPr>
            <w:r w:rsidRPr="00344DE6">
              <w:rPr>
                <w:rFonts w:eastAsia="Times New Roman" w:cstheme="minorHAnsi"/>
                <w:b/>
                <w:sz w:val="20"/>
                <w:szCs w:val="20"/>
              </w:rPr>
              <w:t>Total</w:t>
            </w:r>
          </w:p>
        </w:tc>
      </w:tr>
      <w:tr w:rsidR="00787811" w:rsidRPr="00344DE6" w14:paraId="6A607DD8" w14:textId="77777777" w:rsidTr="00344DE6">
        <w:trPr>
          <w:trHeight w:val="753"/>
        </w:trPr>
        <w:tc>
          <w:tcPr>
            <w:tcW w:w="1424" w:type="dxa"/>
          </w:tcPr>
          <w:p w14:paraId="351C8CF2" w14:textId="77777777" w:rsidR="00795DA1" w:rsidRPr="00344DE6" w:rsidRDefault="00795DA1" w:rsidP="00A4222B">
            <w:pPr>
              <w:widowControl w:val="0"/>
              <w:spacing w:line="240" w:lineRule="auto"/>
              <w:ind w:right="674"/>
              <w:jc w:val="center"/>
              <w:rPr>
                <w:rFonts w:eastAsia="Times New Roman" w:cstheme="minorHAnsi"/>
                <w:b/>
                <w:sz w:val="20"/>
                <w:szCs w:val="20"/>
              </w:rPr>
            </w:pPr>
            <w:r w:rsidRPr="00344DE6">
              <w:rPr>
                <w:rFonts w:eastAsia="Times New Roman" w:cstheme="minorHAnsi"/>
                <w:b/>
                <w:sz w:val="20"/>
                <w:szCs w:val="20"/>
              </w:rPr>
              <w:t>1</w:t>
            </w:r>
          </w:p>
        </w:tc>
        <w:tc>
          <w:tcPr>
            <w:tcW w:w="4389" w:type="dxa"/>
          </w:tcPr>
          <w:p w14:paraId="235801FF" w14:textId="77777777" w:rsidR="00795DA1" w:rsidRPr="00344DE6" w:rsidRDefault="00177F28" w:rsidP="00A4222B">
            <w:pPr>
              <w:widowControl w:val="0"/>
              <w:spacing w:line="240" w:lineRule="auto"/>
              <w:jc w:val="both"/>
              <w:rPr>
                <w:rFonts w:cstheme="minorHAnsi"/>
                <w:sz w:val="20"/>
                <w:szCs w:val="20"/>
              </w:rPr>
            </w:pPr>
            <w:r w:rsidRPr="00344DE6">
              <w:rPr>
                <w:rFonts w:cstheme="minorHAnsi"/>
                <w:sz w:val="20"/>
                <w:szCs w:val="20"/>
              </w:rPr>
              <w:t>Contratação de empresa especializada para prestação de serviços de jardinagem em geral</w:t>
            </w:r>
            <w:r w:rsidR="00D25450" w:rsidRPr="00344DE6">
              <w:rPr>
                <w:rFonts w:cstheme="minorHAnsi"/>
                <w:sz w:val="20"/>
                <w:szCs w:val="20"/>
              </w:rPr>
              <w:t>.</w:t>
            </w:r>
          </w:p>
        </w:tc>
        <w:tc>
          <w:tcPr>
            <w:tcW w:w="1563" w:type="dxa"/>
          </w:tcPr>
          <w:p w14:paraId="02516490" w14:textId="77777777" w:rsidR="00795DA1" w:rsidRPr="00344DE6" w:rsidRDefault="003520F8" w:rsidP="00A4222B">
            <w:pPr>
              <w:widowControl w:val="0"/>
              <w:tabs>
                <w:tab w:val="left" w:pos="631"/>
              </w:tabs>
              <w:spacing w:line="240" w:lineRule="auto"/>
              <w:jc w:val="center"/>
              <w:rPr>
                <w:rFonts w:eastAsia="Times New Roman" w:cstheme="minorHAnsi"/>
                <w:sz w:val="20"/>
                <w:szCs w:val="20"/>
              </w:rPr>
            </w:pPr>
            <w:r w:rsidRPr="00344DE6">
              <w:rPr>
                <w:rFonts w:eastAsia="Times New Roman" w:cstheme="minorHAnsi"/>
                <w:sz w:val="20"/>
                <w:szCs w:val="20"/>
              </w:rPr>
              <w:t>12</w:t>
            </w:r>
            <w:r w:rsidR="00AE0CC4" w:rsidRPr="00344DE6">
              <w:rPr>
                <w:rFonts w:eastAsia="Times New Roman" w:cstheme="minorHAnsi"/>
                <w:sz w:val="20"/>
                <w:szCs w:val="20"/>
              </w:rPr>
              <w:t xml:space="preserve"> </w:t>
            </w:r>
            <w:r w:rsidRPr="00344DE6">
              <w:rPr>
                <w:rFonts w:eastAsia="Times New Roman" w:cstheme="minorHAnsi"/>
                <w:sz w:val="20"/>
                <w:szCs w:val="20"/>
              </w:rPr>
              <w:t>MESES</w:t>
            </w:r>
          </w:p>
        </w:tc>
        <w:tc>
          <w:tcPr>
            <w:tcW w:w="1279" w:type="dxa"/>
          </w:tcPr>
          <w:p w14:paraId="078BA263" w14:textId="77777777" w:rsidR="00795DA1" w:rsidRPr="00344DE6" w:rsidRDefault="00795DA1" w:rsidP="00A4222B">
            <w:pPr>
              <w:autoSpaceDE w:val="0"/>
              <w:autoSpaceDN w:val="0"/>
              <w:adjustRightInd w:val="0"/>
              <w:spacing w:line="240" w:lineRule="auto"/>
              <w:jc w:val="both"/>
              <w:rPr>
                <w:rFonts w:cstheme="minorHAnsi"/>
                <w:sz w:val="20"/>
                <w:szCs w:val="20"/>
              </w:rPr>
            </w:pPr>
            <w:r w:rsidRPr="00344DE6">
              <w:rPr>
                <w:rFonts w:cstheme="minorHAnsi"/>
                <w:sz w:val="20"/>
                <w:szCs w:val="20"/>
              </w:rPr>
              <w:t xml:space="preserve">R$ </w:t>
            </w:r>
            <w:r w:rsidR="00822490" w:rsidRPr="00344DE6">
              <w:rPr>
                <w:rFonts w:cstheme="minorHAnsi"/>
                <w:sz w:val="20"/>
                <w:szCs w:val="20"/>
              </w:rPr>
              <w:t>1.410,00</w:t>
            </w:r>
          </w:p>
        </w:tc>
        <w:tc>
          <w:tcPr>
            <w:tcW w:w="1462" w:type="dxa"/>
          </w:tcPr>
          <w:p w14:paraId="12E15AAE" w14:textId="77777777" w:rsidR="00795DA1" w:rsidRPr="00344DE6" w:rsidRDefault="00795DA1" w:rsidP="00A4222B">
            <w:pPr>
              <w:autoSpaceDE w:val="0"/>
              <w:autoSpaceDN w:val="0"/>
              <w:adjustRightInd w:val="0"/>
              <w:spacing w:line="240" w:lineRule="auto"/>
              <w:jc w:val="both"/>
              <w:rPr>
                <w:rFonts w:cstheme="minorHAnsi"/>
                <w:sz w:val="20"/>
                <w:szCs w:val="20"/>
              </w:rPr>
            </w:pPr>
            <w:r w:rsidRPr="00344DE6">
              <w:rPr>
                <w:rFonts w:cstheme="minorHAnsi"/>
                <w:sz w:val="20"/>
                <w:szCs w:val="20"/>
              </w:rPr>
              <w:t xml:space="preserve">R$ </w:t>
            </w:r>
            <w:r w:rsidR="00822490" w:rsidRPr="00344DE6">
              <w:rPr>
                <w:rFonts w:cstheme="minorHAnsi"/>
                <w:sz w:val="20"/>
                <w:szCs w:val="20"/>
              </w:rPr>
              <w:t>16.920,00</w:t>
            </w:r>
          </w:p>
        </w:tc>
      </w:tr>
      <w:tr w:rsidR="00787811" w:rsidRPr="00344DE6" w14:paraId="3971ED01" w14:textId="77777777" w:rsidTr="00344DE6">
        <w:trPr>
          <w:trHeight w:val="277"/>
        </w:trPr>
        <w:tc>
          <w:tcPr>
            <w:tcW w:w="1424" w:type="dxa"/>
          </w:tcPr>
          <w:p w14:paraId="12C8C4B7" w14:textId="77777777" w:rsidR="00CD1F5B" w:rsidRPr="00344DE6" w:rsidRDefault="00CD1F5B" w:rsidP="00A4222B">
            <w:pPr>
              <w:widowControl w:val="0"/>
              <w:spacing w:line="240" w:lineRule="auto"/>
              <w:ind w:right="674"/>
              <w:jc w:val="center"/>
              <w:rPr>
                <w:rFonts w:eastAsia="Times New Roman" w:cstheme="minorHAnsi"/>
                <w:b/>
                <w:sz w:val="20"/>
                <w:szCs w:val="20"/>
              </w:rPr>
            </w:pPr>
            <w:r w:rsidRPr="00344DE6">
              <w:rPr>
                <w:rFonts w:eastAsia="Times New Roman" w:cstheme="minorHAnsi"/>
                <w:b/>
                <w:sz w:val="20"/>
                <w:szCs w:val="20"/>
              </w:rPr>
              <w:t>TOTAL</w:t>
            </w:r>
          </w:p>
        </w:tc>
        <w:tc>
          <w:tcPr>
            <w:tcW w:w="4389" w:type="dxa"/>
          </w:tcPr>
          <w:p w14:paraId="3B2F583A" w14:textId="77777777" w:rsidR="00CD1F5B" w:rsidRPr="00344DE6" w:rsidRDefault="00CD1F5B" w:rsidP="00A4222B">
            <w:pPr>
              <w:autoSpaceDE w:val="0"/>
              <w:autoSpaceDN w:val="0"/>
              <w:adjustRightInd w:val="0"/>
              <w:spacing w:after="0" w:line="240" w:lineRule="auto"/>
              <w:jc w:val="both"/>
              <w:rPr>
                <w:rFonts w:cstheme="minorHAnsi"/>
                <w:sz w:val="20"/>
                <w:szCs w:val="20"/>
              </w:rPr>
            </w:pPr>
          </w:p>
        </w:tc>
        <w:tc>
          <w:tcPr>
            <w:tcW w:w="4304" w:type="dxa"/>
            <w:gridSpan w:val="3"/>
          </w:tcPr>
          <w:p w14:paraId="2258884E" w14:textId="77777777" w:rsidR="00CD1F5B" w:rsidRPr="00344DE6" w:rsidRDefault="00CD1F5B" w:rsidP="00A4222B">
            <w:pPr>
              <w:autoSpaceDE w:val="0"/>
              <w:autoSpaceDN w:val="0"/>
              <w:adjustRightInd w:val="0"/>
              <w:spacing w:line="240" w:lineRule="auto"/>
              <w:jc w:val="center"/>
              <w:rPr>
                <w:rFonts w:cstheme="minorHAnsi"/>
                <w:b/>
                <w:sz w:val="20"/>
                <w:szCs w:val="20"/>
              </w:rPr>
            </w:pPr>
            <w:r w:rsidRPr="00344DE6">
              <w:rPr>
                <w:rFonts w:cstheme="minorHAnsi"/>
                <w:b/>
                <w:sz w:val="20"/>
                <w:szCs w:val="20"/>
              </w:rPr>
              <w:t xml:space="preserve">R$ </w:t>
            </w:r>
            <w:r w:rsidR="00822490" w:rsidRPr="00344DE6">
              <w:rPr>
                <w:rFonts w:cstheme="minorHAnsi"/>
                <w:b/>
                <w:sz w:val="20"/>
                <w:szCs w:val="20"/>
              </w:rPr>
              <w:t>16.920,00</w:t>
            </w:r>
          </w:p>
        </w:tc>
      </w:tr>
    </w:tbl>
    <w:p w14:paraId="629E22F1" w14:textId="77777777" w:rsidR="003520F8" w:rsidRPr="004A2E6E" w:rsidRDefault="003520F8" w:rsidP="00A4222B">
      <w:pPr>
        <w:spacing w:line="240" w:lineRule="auto"/>
        <w:jc w:val="both"/>
        <w:rPr>
          <w:rFonts w:cstheme="minorHAnsi"/>
          <w:b/>
        </w:rPr>
      </w:pPr>
    </w:p>
    <w:p w14:paraId="67AF60BF" w14:textId="77777777" w:rsidR="002F11A8" w:rsidRPr="004A2E6E" w:rsidRDefault="00FF2782" w:rsidP="00A4222B">
      <w:pPr>
        <w:spacing w:line="240" w:lineRule="auto"/>
        <w:jc w:val="both"/>
        <w:rPr>
          <w:rFonts w:cstheme="minorHAnsi"/>
          <w:b/>
        </w:rPr>
      </w:pPr>
      <w:r w:rsidRPr="004A2E6E">
        <w:rPr>
          <w:rFonts w:cstheme="minorHAnsi"/>
          <w:b/>
        </w:rPr>
        <w:t>8</w:t>
      </w:r>
      <w:r w:rsidR="002F11A8" w:rsidRPr="004A2E6E">
        <w:rPr>
          <w:rFonts w:cstheme="minorHAnsi"/>
          <w:b/>
        </w:rPr>
        <w:t>. LOCAL E PRAZO DE ENTREGA DOS MATERIAIS</w:t>
      </w:r>
      <w:r w:rsidRPr="004A2E6E">
        <w:rPr>
          <w:rFonts w:cstheme="minorHAnsi"/>
          <w:b/>
        </w:rPr>
        <w:t>/SERVIÇOS</w:t>
      </w:r>
      <w:r w:rsidR="002F11A8" w:rsidRPr="004A2E6E">
        <w:rPr>
          <w:rFonts w:cstheme="minorHAnsi"/>
          <w:b/>
        </w:rPr>
        <w:t xml:space="preserve"> </w:t>
      </w:r>
    </w:p>
    <w:p w14:paraId="4E1F807D" w14:textId="77777777" w:rsidR="002F11A8" w:rsidRPr="004A2E6E" w:rsidRDefault="00FF2782" w:rsidP="00A4222B">
      <w:pPr>
        <w:spacing w:line="240" w:lineRule="auto"/>
        <w:jc w:val="both"/>
        <w:rPr>
          <w:rFonts w:cstheme="minorHAnsi"/>
        </w:rPr>
      </w:pPr>
      <w:r w:rsidRPr="004A2E6E">
        <w:rPr>
          <w:rFonts w:cstheme="minorHAnsi"/>
        </w:rPr>
        <w:t>8</w:t>
      </w:r>
      <w:r w:rsidR="002F11A8" w:rsidRPr="004A2E6E">
        <w:rPr>
          <w:rFonts w:cstheme="minorHAnsi"/>
        </w:rPr>
        <w:t xml:space="preserve">.1. Os </w:t>
      </w:r>
      <w:r w:rsidRPr="004A2E6E">
        <w:rPr>
          <w:rFonts w:cstheme="minorHAnsi"/>
        </w:rPr>
        <w:t>serviços</w:t>
      </w:r>
      <w:r w:rsidR="002F11A8" w:rsidRPr="004A2E6E">
        <w:rPr>
          <w:rFonts w:cstheme="minorHAnsi"/>
        </w:rPr>
        <w:t xml:space="preserve"> serão solicitados de acordo com a demanda pelo CONTRATANTE, formulada através de Ordem de Fornecimento, emitida pela administração da Câmara Municipal: </w:t>
      </w:r>
    </w:p>
    <w:p w14:paraId="299113FA" w14:textId="77777777" w:rsidR="002F11A8" w:rsidRPr="004A2E6E" w:rsidRDefault="00FF2782" w:rsidP="00A4222B">
      <w:pPr>
        <w:spacing w:line="240" w:lineRule="auto"/>
        <w:jc w:val="both"/>
        <w:rPr>
          <w:rFonts w:cstheme="minorHAnsi"/>
        </w:rPr>
      </w:pPr>
      <w:r w:rsidRPr="004A2E6E">
        <w:rPr>
          <w:rFonts w:cstheme="minorHAnsi"/>
        </w:rPr>
        <w:t>8</w:t>
      </w:r>
      <w:r w:rsidR="002F11A8" w:rsidRPr="004A2E6E">
        <w:rPr>
          <w:rFonts w:cstheme="minorHAnsi"/>
        </w:rPr>
        <w:t xml:space="preserve">.2. Rua São José, 664, Nova Andradina/MS, CEP:79750- 000. </w:t>
      </w:r>
    </w:p>
    <w:p w14:paraId="3DB82C1F" w14:textId="77777777" w:rsidR="002F11A8" w:rsidRPr="004A2E6E" w:rsidRDefault="00FF2782" w:rsidP="00A4222B">
      <w:pPr>
        <w:spacing w:line="240" w:lineRule="auto"/>
        <w:jc w:val="both"/>
        <w:rPr>
          <w:rFonts w:cstheme="minorHAnsi"/>
        </w:rPr>
      </w:pPr>
      <w:r w:rsidRPr="004A2E6E">
        <w:rPr>
          <w:rFonts w:cstheme="minorHAnsi"/>
        </w:rPr>
        <w:t>8</w:t>
      </w:r>
      <w:r w:rsidR="002F11A8" w:rsidRPr="004A2E6E">
        <w:rPr>
          <w:rFonts w:cstheme="minorHAnsi"/>
        </w:rPr>
        <w:t>.3. A CONTRATADA deverá atender aos pedidos de fornecimento efetuados pela CONTRATANTE.</w:t>
      </w:r>
    </w:p>
    <w:p w14:paraId="5D8173FB" w14:textId="77777777" w:rsidR="002F11A8" w:rsidRPr="004A2E6E" w:rsidRDefault="00FF2782" w:rsidP="00A4222B">
      <w:pPr>
        <w:spacing w:line="240" w:lineRule="auto"/>
        <w:jc w:val="both"/>
        <w:rPr>
          <w:rFonts w:cstheme="minorHAnsi"/>
        </w:rPr>
      </w:pPr>
      <w:r w:rsidRPr="004A2E6E">
        <w:rPr>
          <w:rFonts w:cstheme="minorHAnsi"/>
        </w:rPr>
        <w:t>8</w:t>
      </w:r>
      <w:r w:rsidR="002F11A8" w:rsidRPr="004A2E6E">
        <w:rPr>
          <w:rFonts w:cstheme="minorHAnsi"/>
        </w:rPr>
        <w:t>.4. O prazo limite para a entrega e instalação (se necessário) ser</w:t>
      </w:r>
      <w:r w:rsidR="00E6384D" w:rsidRPr="004A2E6E">
        <w:rPr>
          <w:rFonts w:cstheme="minorHAnsi"/>
        </w:rPr>
        <w:t>á de 1</w:t>
      </w:r>
      <w:r w:rsidR="002F11A8" w:rsidRPr="004A2E6E">
        <w:rPr>
          <w:rFonts w:cstheme="minorHAnsi"/>
        </w:rPr>
        <w:t>0 (</w:t>
      </w:r>
      <w:r w:rsidR="00E6384D" w:rsidRPr="004A2E6E">
        <w:rPr>
          <w:rFonts w:cstheme="minorHAnsi"/>
        </w:rPr>
        <w:t>dez</w:t>
      </w:r>
      <w:r w:rsidR="002F11A8" w:rsidRPr="004A2E6E">
        <w:rPr>
          <w:rFonts w:cstheme="minorHAnsi"/>
        </w:rPr>
        <w:t>) dias corridos</w:t>
      </w:r>
      <w:r w:rsidR="002F11A8" w:rsidRPr="004A2E6E">
        <w:rPr>
          <w:rFonts w:cstheme="minorHAnsi"/>
          <w:color w:val="FF0000"/>
        </w:rPr>
        <w:t xml:space="preserve">. </w:t>
      </w:r>
      <w:r w:rsidR="002F11A8" w:rsidRPr="004A2E6E">
        <w:rPr>
          <w:rFonts w:cstheme="minorHAnsi"/>
        </w:rPr>
        <w:t xml:space="preserve">A contagem dos prazos dar-se-á a partir do efetivo recebimento da ordem de serviço; </w:t>
      </w:r>
    </w:p>
    <w:p w14:paraId="4A4B5267" w14:textId="77777777" w:rsidR="00795DA1" w:rsidRPr="004A2E6E" w:rsidRDefault="00FF2782" w:rsidP="00A4222B">
      <w:pPr>
        <w:spacing w:line="240" w:lineRule="auto"/>
        <w:jc w:val="both"/>
        <w:rPr>
          <w:rFonts w:cstheme="minorHAnsi"/>
        </w:rPr>
      </w:pPr>
      <w:r w:rsidRPr="004A2E6E">
        <w:rPr>
          <w:rFonts w:cstheme="minorHAnsi"/>
        </w:rPr>
        <w:t>8</w:t>
      </w:r>
      <w:r w:rsidR="002F11A8" w:rsidRPr="004A2E6E">
        <w:rPr>
          <w:rFonts w:cstheme="minorHAnsi"/>
        </w:rPr>
        <w:t>.5. No ato do recebimento do objeto executado, o servidor responsável verificará se estão em conformidade com o descrito no presente termo de referência, testando todas as suas funcionalidades descritas e observando se coincide com o solicitado.</w:t>
      </w:r>
    </w:p>
    <w:p w14:paraId="46A51AAD" w14:textId="77777777" w:rsidR="002F11A8" w:rsidRPr="004A2E6E" w:rsidRDefault="00FF2782" w:rsidP="00A4222B">
      <w:pPr>
        <w:spacing w:line="240" w:lineRule="auto"/>
        <w:jc w:val="both"/>
        <w:rPr>
          <w:rFonts w:cstheme="minorHAnsi"/>
          <w:b/>
        </w:rPr>
      </w:pPr>
      <w:r w:rsidRPr="004A2E6E">
        <w:rPr>
          <w:rFonts w:cstheme="minorHAnsi"/>
          <w:b/>
        </w:rPr>
        <w:t>9</w:t>
      </w:r>
      <w:r w:rsidR="002F11A8" w:rsidRPr="004A2E6E">
        <w:rPr>
          <w:rFonts w:cstheme="minorHAnsi"/>
          <w:b/>
        </w:rPr>
        <w:t xml:space="preserve">. DO RECEBIMENTO </w:t>
      </w:r>
    </w:p>
    <w:p w14:paraId="46FD2FD8" w14:textId="77777777" w:rsidR="002F11A8" w:rsidRPr="004A2E6E" w:rsidRDefault="00FF2782" w:rsidP="00A4222B">
      <w:pPr>
        <w:spacing w:line="240" w:lineRule="auto"/>
        <w:jc w:val="both"/>
        <w:rPr>
          <w:rFonts w:cstheme="minorHAnsi"/>
        </w:rPr>
      </w:pPr>
      <w:r w:rsidRPr="004A2E6E">
        <w:rPr>
          <w:rFonts w:cstheme="minorHAnsi"/>
        </w:rPr>
        <w:t>9</w:t>
      </w:r>
      <w:r w:rsidR="002F11A8" w:rsidRPr="004A2E6E">
        <w:rPr>
          <w:rFonts w:cstheme="minorHAnsi"/>
        </w:rPr>
        <w:t>.1. O item (</w:t>
      </w:r>
      <w:r w:rsidRPr="004A2E6E">
        <w:rPr>
          <w:rFonts w:cstheme="minorHAnsi"/>
        </w:rPr>
        <w:t>serviço</w:t>
      </w:r>
      <w:r w:rsidR="002F11A8" w:rsidRPr="004A2E6E">
        <w:rPr>
          <w:rFonts w:cstheme="minorHAnsi"/>
        </w:rPr>
        <w:t xml:space="preserve">) adjudicado deverá ser </w:t>
      </w:r>
      <w:r w:rsidRPr="004A2E6E">
        <w:rPr>
          <w:rFonts w:cstheme="minorHAnsi"/>
        </w:rPr>
        <w:t>realizado</w:t>
      </w:r>
      <w:r w:rsidR="002F11A8" w:rsidRPr="004A2E6E">
        <w:rPr>
          <w:rFonts w:cstheme="minorHAnsi"/>
        </w:rPr>
        <w:t xml:space="preserve">, </w:t>
      </w:r>
      <w:r w:rsidRPr="004A2E6E">
        <w:rPr>
          <w:rFonts w:cstheme="minorHAnsi"/>
        </w:rPr>
        <w:t>conforme</w:t>
      </w:r>
      <w:r w:rsidR="002F11A8" w:rsidRPr="004A2E6E">
        <w:rPr>
          <w:rFonts w:cstheme="minorHAnsi"/>
        </w:rPr>
        <w:t xml:space="preserve"> estipulado no item </w:t>
      </w:r>
      <w:r w:rsidRPr="004A2E6E">
        <w:rPr>
          <w:rFonts w:cstheme="minorHAnsi"/>
        </w:rPr>
        <w:t>8</w:t>
      </w:r>
      <w:r w:rsidR="002F11A8" w:rsidRPr="004A2E6E">
        <w:rPr>
          <w:rFonts w:cstheme="minorHAnsi"/>
        </w:rPr>
        <w:t xml:space="preserve">.1 deste Termo de Referência, e será recebido pelo setor </w:t>
      </w:r>
      <w:r w:rsidR="0034151D" w:rsidRPr="004A2E6E">
        <w:rPr>
          <w:rFonts w:cstheme="minorHAnsi"/>
        </w:rPr>
        <w:t>administrativo da</w:t>
      </w:r>
      <w:r w:rsidR="002F11A8" w:rsidRPr="004A2E6E">
        <w:rPr>
          <w:rFonts w:cstheme="minorHAnsi"/>
        </w:rPr>
        <w:t xml:space="preserve"> Câmara Municipal juntamente com a Comissão de Compras. </w:t>
      </w:r>
    </w:p>
    <w:p w14:paraId="7A2158DE" w14:textId="77777777" w:rsidR="002F11A8" w:rsidRPr="004A2E6E" w:rsidRDefault="002F11A8" w:rsidP="00A4222B">
      <w:pPr>
        <w:spacing w:line="240" w:lineRule="auto"/>
        <w:jc w:val="both"/>
        <w:rPr>
          <w:rFonts w:cstheme="minorHAnsi"/>
        </w:rPr>
      </w:pPr>
      <w:r w:rsidRPr="004A2E6E">
        <w:rPr>
          <w:rFonts w:cstheme="minorHAnsi"/>
        </w:rPr>
        <w:t>8.2. A CONTRATADA se obriga a cumprir plenamente o previsto no artigo 71 da lei 8666/93 e suas alterações posteriores.</w:t>
      </w:r>
    </w:p>
    <w:p w14:paraId="6C5B2FF6" w14:textId="77777777" w:rsidR="002F11A8" w:rsidRPr="004A2E6E" w:rsidRDefault="002F11A8" w:rsidP="00A4222B">
      <w:pPr>
        <w:spacing w:line="240" w:lineRule="auto"/>
        <w:jc w:val="both"/>
        <w:rPr>
          <w:rFonts w:cstheme="minorHAnsi"/>
          <w:b/>
        </w:rPr>
      </w:pPr>
      <w:r w:rsidRPr="004A2E6E">
        <w:rPr>
          <w:rFonts w:cstheme="minorHAnsi"/>
          <w:b/>
        </w:rPr>
        <w:t xml:space="preserve">9. DA VIGÊNCIA </w:t>
      </w:r>
    </w:p>
    <w:p w14:paraId="014BDF31" w14:textId="77777777" w:rsidR="00D94D4E" w:rsidRPr="0039670F" w:rsidRDefault="002F11A8" w:rsidP="00A4222B">
      <w:pPr>
        <w:tabs>
          <w:tab w:val="left" w:pos="426"/>
          <w:tab w:val="left" w:pos="567"/>
          <w:tab w:val="left" w:pos="709"/>
        </w:tabs>
        <w:spacing w:after="0" w:line="240" w:lineRule="auto"/>
        <w:contextualSpacing/>
        <w:jc w:val="both"/>
        <w:rPr>
          <w:rFonts w:ascii="Times New Roman" w:hAnsi="Times New Roman" w:cs="Times New Roman"/>
          <w:sz w:val="24"/>
          <w:szCs w:val="24"/>
        </w:rPr>
      </w:pPr>
      <w:r w:rsidRPr="0039670F">
        <w:rPr>
          <w:rFonts w:cstheme="minorHAnsi"/>
        </w:rPr>
        <w:t xml:space="preserve">9.1. </w:t>
      </w:r>
      <w:r w:rsidR="00D94D4E" w:rsidRPr="0039670F">
        <w:rPr>
          <w:rFonts w:ascii="Times New Roman" w:hAnsi="Times New Roman" w:cs="Times New Roman"/>
          <w:sz w:val="24"/>
          <w:szCs w:val="24"/>
        </w:rPr>
        <w:t xml:space="preserve">A vigência contratual do objeto é de até 12(doze) meses contados da assinatura do contrato o qual poderá, a critério da Administração Superior, ser prorrogado conforme permite a legislação, ou rescindido em comum acordo ou unilateralmente com justificativa plausível. </w:t>
      </w:r>
    </w:p>
    <w:p w14:paraId="56BE00CA" w14:textId="77777777" w:rsidR="00D94D4E" w:rsidRPr="0039670F" w:rsidRDefault="00D94D4E" w:rsidP="00A4222B">
      <w:pPr>
        <w:tabs>
          <w:tab w:val="left" w:pos="426"/>
          <w:tab w:val="left" w:pos="567"/>
          <w:tab w:val="left" w:pos="709"/>
        </w:tabs>
        <w:spacing w:after="0" w:line="240" w:lineRule="auto"/>
        <w:jc w:val="both"/>
        <w:rPr>
          <w:rFonts w:ascii="Times New Roman" w:hAnsi="Times New Roman" w:cs="Times New Roman"/>
          <w:color w:val="000000"/>
          <w:sz w:val="24"/>
          <w:szCs w:val="24"/>
        </w:rPr>
      </w:pPr>
    </w:p>
    <w:p w14:paraId="523122BE" w14:textId="77777777" w:rsidR="00D94D4E" w:rsidRPr="0039670F" w:rsidRDefault="00D94D4E" w:rsidP="00A4222B">
      <w:pPr>
        <w:tabs>
          <w:tab w:val="left" w:pos="426"/>
          <w:tab w:val="left" w:pos="567"/>
          <w:tab w:val="left" w:pos="709"/>
        </w:tabs>
        <w:spacing w:after="0" w:line="240" w:lineRule="auto"/>
        <w:contextualSpacing/>
        <w:jc w:val="both"/>
        <w:rPr>
          <w:rFonts w:ascii="Times New Roman" w:hAnsi="Times New Roman" w:cs="Times New Roman"/>
          <w:color w:val="000000"/>
          <w:sz w:val="24"/>
          <w:szCs w:val="24"/>
        </w:rPr>
      </w:pPr>
      <w:r w:rsidRPr="0039670F">
        <w:rPr>
          <w:rFonts w:ascii="Times New Roman" w:hAnsi="Times New Roman" w:cs="Times New Roman"/>
          <w:color w:val="000000"/>
          <w:sz w:val="24"/>
          <w:szCs w:val="24"/>
        </w:rPr>
        <w:lastRenderedPageBreak/>
        <w:t>9.2. O reequilíbrio econômico financeiro para que ocorra, deverá estar devidamente alinhado e comprovado através de documentos, conforme determina Lei 8.666/93 e jurisprudências vigentes sobre a temática</w:t>
      </w:r>
    </w:p>
    <w:p w14:paraId="420EC4C4" w14:textId="77777777" w:rsidR="00D94D4E" w:rsidRPr="0039670F" w:rsidRDefault="00D94D4E" w:rsidP="00A4222B">
      <w:pPr>
        <w:tabs>
          <w:tab w:val="left" w:pos="426"/>
          <w:tab w:val="left" w:pos="567"/>
          <w:tab w:val="left" w:pos="709"/>
        </w:tabs>
        <w:spacing w:after="0" w:line="240" w:lineRule="auto"/>
        <w:jc w:val="both"/>
        <w:rPr>
          <w:rFonts w:ascii="Times New Roman" w:hAnsi="Times New Roman" w:cs="Times New Roman"/>
          <w:sz w:val="24"/>
          <w:szCs w:val="24"/>
        </w:rPr>
      </w:pPr>
    </w:p>
    <w:p w14:paraId="4B9F62B4" w14:textId="77777777" w:rsidR="00D94D4E" w:rsidRPr="00702565" w:rsidRDefault="00344DE6" w:rsidP="00A4222B">
      <w:pPr>
        <w:tabs>
          <w:tab w:val="left" w:pos="426"/>
          <w:tab w:val="left" w:pos="567"/>
          <w:tab w:val="left" w:pos="709"/>
        </w:tabs>
        <w:spacing w:after="0" w:line="240" w:lineRule="auto"/>
        <w:contextualSpacing/>
        <w:jc w:val="both"/>
        <w:rPr>
          <w:rFonts w:ascii="Times New Roman" w:hAnsi="Times New Roman" w:cs="Times New Roman"/>
          <w:sz w:val="24"/>
          <w:szCs w:val="24"/>
        </w:rPr>
      </w:pPr>
      <w:r w:rsidRPr="0039670F">
        <w:rPr>
          <w:rFonts w:ascii="Times New Roman" w:hAnsi="Times New Roman" w:cs="Times New Roman"/>
          <w:sz w:val="24"/>
          <w:szCs w:val="24"/>
        </w:rPr>
        <w:t>9.3</w:t>
      </w:r>
      <w:r w:rsidR="00D94D4E" w:rsidRPr="0039670F">
        <w:rPr>
          <w:rFonts w:ascii="Times New Roman" w:hAnsi="Times New Roman" w:cs="Times New Roman"/>
          <w:sz w:val="24"/>
          <w:szCs w:val="24"/>
        </w:rPr>
        <w:t>. A CONTRATADA fica obrigada a aceitar, nas mesmas condições contratuais, os acréscimos ou supressões que se fizerem necessárias nas quantidades contratadas, até o limite de 25% (vinte e cinco por cento) do valor inicial atualizado do contrato, nos termos do §1º, do artigo 65, da Lei Federal 8.666/93, com suas alterações.</w:t>
      </w:r>
    </w:p>
    <w:p w14:paraId="3C9A6284" w14:textId="77777777" w:rsidR="00BA48BB" w:rsidRDefault="00BA48BB" w:rsidP="00A4222B">
      <w:pPr>
        <w:spacing w:line="240" w:lineRule="auto"/>
        <w:jc w:val="both"/>
        <w:rPr>
          <w:rFonts w:cstheme="minorHAnsi"/>
          <w:b/>
        </w:rPr>
      </w:pPr>
    </w:p>
    <w:p w14:paraId="09C2349A" w14:textId="77777777" w:rsidR="002F11A8" w:rsidRPr="004A2E6E" w:rsidRDefault="002F11A8" w:rsidP="00A4222B">
      <w:pPr>
        <w:spacing w:line="240" w:lineRule="auto"/>
        <w:jc w:val="both"/>
        <w:rPr>
          <w:rFonts w:cstheme="minorHAnsi"/>
          <w:b/>
        </w:rPr>
      </w:pPr>
      <w:r w:rsidRPr="004A2E6E">
        <w:rPr>
          <w:rFonts w:cstheme="minorHAnsi"/>
          <w:b/>
        </w:rPr>
        <w:t xml:space="preserve">10. ACOMPANHAMENTO E FISCALIZAÇÃO </w:t>
      </w:r>
    </w:p>
    <w:p w14:paraId="7A68B8D4" w14:textId="77777777" w:rsidR="002F11A8" w:rsidRPr="004A2E6E" w:rsidRDefault="002F11A8" w:rsidP="00A4222B">
      <w:pPr>
        <w:spacing w:line="240" w:lineRule="auto"/>
        <w:jc w:val="both"/>
        <w:rPr>
          <w:rFonts w:cstheme="minorHAnsi"/>
        </w:rPr>
      </w:pPr>
      <w:r w:rsidRPr="004A2E6E">
        <w:rPr>
          <w:rFonts w:cstheme="minorHAnsi"/>
        </w:rPr>
        <w:t xml:space="preserve">10.1.A execução do contrato será acompanhada e fiscalizada por um representante da CONTRATANTE, no caso específico </w:t>
      </w:r>
      <w:r w:rsidR="00FF2782" w:rsidRPr="004A2E6E">
        <w:rPr>
          <w:rFonts w:cstheme="minorHAnsi"/>
        </w:rPr>
        <w:t>pelo(a) Fiscal de Contrato, juntamente com a Diretoria Administrativa</w:t>
      </w:r>
      <w:r w:rsidRPr="004A2E6E">
        <w:rPr>
          <w:rFonts w:cstheme="minorHAnsi"/>
        </w:rPr>
        <w:t xml:space="preserve">. </w:t>
      </w:r>
    </w:p>
    <w:p w14:paraId="1E87A8C2" w14:textId="77777777" w:rsidR="002F11A8" w:rsidRPr="0039670F" w:rsidRDefault="002F11A8" w:rsidP="00A4222B">
      <w:pPr>
        <w:spacing w:line="240" w:lineRule="auto"/>
        <w:jc w:val="both"/>
        <w:rPr>
          <w:rFonts w:cstheme="minorHAnsi"/>
        </w:rPr>
      </w:pPr>
      <w:r w:rsidRPr="004A2E6E">
        <w:rPr>
          <w:rFonts w:cstheme="minorHAnsi"/>
        </w:rPr>
        <w:t xml:space="preserve">10.2.O Chefe do Setor, representante da CONTRATANTE, anotará em registro próprio todas as ocorrências relacionadas eficiência e qualidade dos produtos, determinando o que for necessário para trocas dos </w:t>
      </w:r>
      <w:r w:rsidRPr="0039670F">
        <w:rPr>
          <w:rFonts w:cstheme="minorHAnsi"/>
        </w:rPr>
        <w:t>produtos ou manutenções que tiverem de ser feitas.</w:t>
      </w:r>
    </w:p>
    <w:p w14:paraId="5561EB2C" w14:textId="77777777" w:rsidR="00D94D4E" w:rsidRPr="0039670F" w:rsidRDefault="00BA48BB" w:rsidP="00A4222B">
      <w:pPr>
        <w:spacing w:line="240" w:lineRule="auto"/>
        <w:jc w:val="both"/>
        <w:rPr>
          <w:rFonts w:cstheme="minorHAnsi"/>
        </w:rPr>
      </w:pPr>
      <w:r w:rsidRPr="0039670F">
        <w:rPr>
          <w:rFonts w:cstheme="minorHAnsi"/>
        </w:rPr>
        <w:t xml:space="preserve">10.3. </w:t>
      </w:r>
      <w:r w:rsidR="00D94D4E" w:rsidRPr="0039670F">
        <w:rPr>
          <w:rFonts w:cstheme="minorHAnsi"/>
        </w:rPr>
        <w:t xml:space="preserve">A fiscalização será dividida em </w:t>
      </w:r>
      <w:r w:rsidRPr="0039670F">
        <w:rPr>
          <w:rFonts w:cstheme="minorHAnsi"/>
        </w:rPr>
        <w:t>duas fases</w:t>
      </w:r>
      <w:r w:rsidR="00D94D4E" w:rsidRPr="0039670F">
        <w:rPr>
          <w:rFonts w:cstheme="minorHAnsi"/>
        </w:rPr>
        <w:t>: fiscalização inicial e fiscalização por amostragem</w:t>
      </w:r>
    </w:p>
    <w:p w14:paraId="2887E8E1" w14:textId="77777777" w:rsidR="00D94D4E" w:rsidRPr="0039670F" w:rsidRDefault="00BA48BB" w:rsidP="00A4222B">
      <w:pPr>
        <w:spacing w:line="240" w:lineRule="auto"/>
        <w:jc w:val="both"/>
        <w:rPr>
          <w:b/>
        </w:rPr>
      </w:pPr>
      <w:r w:rsidRPr="0039670F">
        <w:rPr>
          <w:b/>
        </w:rPr>
        <w:t xml:space="preserve">10.3.1. </w:t>
      </w:r>
      <w:r w:rsidR="00D94D4E" w:rsidRPr="0039670F">
        <w:rPr>
          <w:b/>
        </w:rPr>
        <w:t>FISCALIZAÇÃO INICIAL</w:t>
      </w:r>
    </w:p>
    <w:p w14:paraId="00FDB6D1" w14:textId="77777777" w:rsidR="00D94D4E" w:rsidRPr="0039670F" w:rsidRDefault="00BA48BB" w:rsidP="00A4222B">
      <w:pPr>
        <w:spacing w:line="240" w:lineRule="auto"/>
        <w:jc w:val="both"/>
      </w:pPr>
      <w:r w:rsidRPr="0039670F">
        <w:t xml:space="preserve">10.3.1.1. </w:t>
      </w:r>
      <w:r w:rsidR="00D94D4E" w:rsidRPr="0039670F">
        <w:t xml:space="preserve">No primeiro mês da prestação dos serviços, a contratada deverá apresentar a seguinte documentação: </w:t>
      </w:r>
    </w:p>
    <w:p w14:paraId="205B1072" w14:textId="77777777" w:rsidR="00D94D4E" w:rsidRPr="0039670F" w:rsidRDefault="00BA48BB" w:rsidP="00A4222B">
      <w:pPr>
        <w:spacing w:line="240" w:lineRule="auto"/>
        <w:jc w:val="both"/>
      </w:pPr>
      <w:r w:rsidRPr="0039670F">
        <w:t xml:space="preserve">10.3.1.2. </w:t>
      </w:r>
      <w:r w:rsidR="00D94D4E" w:rsidRPr="0039670F">
        <w:t xml:space="preserve">relação dos empregados, com nome completo, cargo ou função, horário do posto de trabalho, números da carteira de identidade (RG) e inscrição no Cadastro de Pessoas Físicas (CPF), e indicação dos responsáveis técnicos pela execução dos serviços, quando for o caso; </w:t>
      </w:r>
    </w:p>
    <w:p w14:paraId="6092B8CF" w14:textId="79E06D81" w:rsidR="00D94D4E" w:rsidRPr="0039670F" w:rsidRDefault="00BA48BB" w:rsidP="00A4222B">
      <w:pPr>
        <w:spacing w:line="240" w:lineRule="auto"/>
        <w:jc w:val="both"/>
      </w:pPr>
      <w:r w:rsidRPr="0039670F">
        <w:t>10.3.1.</w:t>
      </w:r>
      <w:r w:rsidR="00212C2C" w:rsidRPr="0039670F">
        <w:t>3</w:t>
      </w:r>
      <w:r w:rsidRPr="0039670F">
        <w:t>.</w:t>
      </w:r>
      <w:r w:rsidR="0039670F">
        <w:t xml:space="preserve"> </w:t>
      </w:r>
      <w:proofErr w:type="gramStart"/>
      <w:r w:rsidR="00D94D4E" w:rsidRPr="0039670F">
        <w:t>CTPS</w:t>
      </w:r>
      <w:proofErr w:type="gramEnd"/>
      <w:r w:rsidR="00D94D4E" w:rsidRPr="0039670F">
        <w:t xml:space="preserve"> dos empregados admitidos e dos responsáveis técnicos pela execução dos serviços, quando for o caso, devidamente assinadas pela contratada;</w:t>
      </w:r>
    </w:p>
    <w:p w14:paraId="77C8C8E8" w14:textId="77777777" w:rsidR="00D94D4E" w:rsidRPr="0039670F" w:rsidRDefault="00BA48BB" w:rsidP="00A4222B">
      <w:pPr>
        <w:spacing w:line="240" w:lineRule="auto"/>
        <w:jc w:val="both"/>
      </w:pPr>
      <w:r w:rsidRPr="0039670F">
        <w:t>10.3.1.</w:t>
      </w:r>
      <w:r w:rsidR="00212C2C" w:rsidRPr="0039670F">
        <w:t>4</w:t>
      </w:r>
      <w:r w:rsidRPr="0039670F">
        <w:t>.</w:t>
      </w:r>
      <w:r w:rsidR="00D94D4E" w:rsidRPr="0039670F">
        <w:t xml:space="preserve"> exames médicos admissionais dos empregados da contratada que prestarão os serviços; e, </w:t>
      </w:r>
    </w:p>
    <w:p w14:paraId="6CD05D6C" w14:textId="77777777" w:rsidR="00D94D4E" w:rsidRPr="0039670F" w:rsidRDefault="00BA48BB" w:rsidP="00A4222B">
      <w:pPr>
        <w:spacing w:line="240" w:lineRule="auto"/>
        <w:jc w:val="both"/>
      </w:pPr>
      <w:r w:rsidRPr="0039670F">
        <w:t>10.3.1.</w:t>
      </w:r>
      <w:r w:rsidR="00212C2C" w:rsidRPr="0039670F">
        <w:t>5</w:t>
      </w:r>
      <w:r w:rsidRPr="0039670F">
        <w:t>.</w:t>
      </w:r>
      <w:r w:rsidR="00D94D4E" w:rsidRPr="0039670F">
        <w:t xml:space="preserve"> declaração de responsabilidade exclusiva da contratada sobre a quitação dos encargos trabalhistas e sociais decorrentes do contrato.</w:t>
      </w:r>
    </w:p>
    <w:p w14:paraId="109CDCDE" w14:textId="69BC46D0" w:rsidR="00D94D4E" w:rsidRPr="0039670F" w:rsidRDefault="00BA48BB" w:rsidP="00A4222B">
      <w:pPr>
        <w:spacing w:line="240" w:lineRule="auto"/>
        <w:jc w:val="both"/>
        <w:rPr>
          <w:b/>
        </w:rPr>
      </w:pPr>
      <w:r w:rsidRPr="0039670F">
        <w:rPr>
          <w:b/>
        </w:rPr>
        <w:t>10.</w:t>
      </w:r>
      <w:r w:rsidR="00212C2C" w:rsidRPr="0039670F">
        <w:rPr>
          <w:b/>
        </w:rPr>
        <w:t xml:space="preserve">3.2. </w:t>
      </w:r>
      <w:r w:rsidR="00D94D4E" w:rsidRPr="0039670F">
        <w:rPr>
          <w:b/>
        </w:rPr>
        <w:t>FISCALIZAÇÃO POR AMOSTRAGEM</w:t>
      </w:r>
      <w:r w:rsidR="00B514B2">
        <w:rPr>
          <w:b/>
        </w:rPr>
        <w:t>:</w:t>
      </w:r>
    </w:p>
    <w:p w14:paraId="6CD1E206" w14:textId="77777777" w:rsidR="00D94D4E" w:rsidRPr="0039670F" w:rsidRDefault="00212C2C" w:rsidP="00A4222B">
      <w:pPr>
        <w:spacing w:line="240" w:lineRule="auto"/>
        <w:jc w:val="both"/>
      </w:pPr>
      <w:r w:rsidRPr="0039670F">
        <w:t xml:space="preserve">10.3.2.1. </w:t>
      </w:r>
      <w:r w:rsidR="00D94D4E" w:rsidRPr="0039670F">
        <w:t xml:space="preserve">A Administração poderá solicitar, por amostragem, aos empregados, que verifiquem se as contribuições previdenciárias e do FGTS estão ou não sendo recolhidas em seus nomes; </w:t>
      </w:r>
    </w:p>
    <w:p w14:paraId="4AD8F4EB" w14:textId="77777777" w:rsidR="00D94D4E" w:rsidRPr="0039670F" w:rsidRDefault="00212C2C" w:rsidP="00A4222B">
      <w:pPr>
        <w:spacing w:line="240" w:lineRule="auto"/>
        <w:jc w:val="both"/>
      </w:pPr>
      <w:r w:rsidRPr="0039670F">
        <w:t xml:space="preserve">10.3.2.2. </w:t>
      </w:r>
      <w:r w:rsidR="00D94D4E" w:rsidRPr="0039670F">
        <w:t xml:space="preserve">A Administração poderá solicitar, por amostragem, aos empregados terceirizados os extratos da conta do FGTS, os quais devem ser entregues à Administração; </w:t>
      </w:r>
    </w:p>
    <w:p w14:paraId="0038B537" w14:textId="77777777" w:rsidR="00D94D4E" w:rsidRPr="0039670F" w:rsidRDefault="00212C2C" w:rsidP="00A4222B">
      <w:pPr>
        <w:spacing w:line="240" w:lineRule="auto"/>
        <w:jc w:val="both"/>
      </w:pPr>
      <w:r w:rsidRPr="0039670F">
        <w:t>10.3.2.3.</w:t>
      </w:r>
      <w:r w:rsidR="00D94D4E" w:rsidRPr="0039670F">
        <w:t xml:space="preserve"> A contratada deverá entregar, no prazo de 15 (quinze) dias, quando solicitado pela Administração, por amostragem, quaisquer dos seguintes documentos: </w:t>
      </w:r>
    </w:p>
    <w:p w14:paraId="1A8CAA4B" w14:textId="77777777" w:rsidR="00D94D4E" w:rsidRPr="0039670F" w:rsidRDefault="00212C2C" w:rsidP="00A4222B">
      <w:pPr>
        <w:spacing w:line="240" w:lineRule="auto"/>
        <w:jc w:val="both"/>
      </w:pPr>
      <w:r w:rsidRPr="0039670F">
        <w:t xml:space="preserve">a) </w:t>
      </w:r>
      <w:r w:rsidR="00D94D4E" w:rsidRPr="0039670F">
        <w:t xml:space="preserve"> extrato da conta do INSS e do FGTS de qualquer empregado, a critério da Administração contratante; </w:t>
      </w:r>
    </w:p>
    <w:p w14:paraId="216DB247" w14:textId="77777777" w:rsidR="00D94D4E" w:rsidRPr="0039670F" w:rsidRDefault="00212C2C" w:rsidP="00A4222B">
      <w:pPr>
        <w:spacing w:line="240" w:lineRule="auto"/>
        <w:jc w:val="both"/>
      </w:pPr>
      <w:r w:rsidRPr="0039670F">
        <w:t>b)</w:t>
      </w:r>
      <w:r w:rsidR="00D94D4E" w:rsidRPr="0039670F">
        <w:t xml:space="preserve"> cópia da folha de pagamento analítica de qualquer mês da prestação dos serviços, em que conste como tomador o órgão ou entidade contratante; </w:t>
      </w:r>
    </w:p>
    <w:p w14:paraId="085D0407" w14:textId="77777777" w:rsidR="00D94D4E" w:rsidRPr="0039670F" w:rsidRDefault="00212C2C" w:rsidP="00A4222B">
      <w:pPr>
        <w:spacing w:line="240" w:lineRule="auto"/>
        <w:jc w:val="both"/>
      </w:pPr>
      <w:r w:rsidRPr="0039670F">
        <w:t>c)</w:t>
      </w:r>
      <w:r w:rsidR="00D94D4E" w:rsidRPr="0039670F">
        <w:t xml:space="preserve"> cópia dos contracheques assinados dos empregados relativos a qualquer mês da prestação dos serviços ou, ainda, quando necessário, cópia de recibos de depósitos bancários; e, </w:t>
      </w:r>
    </w:p>
    <w:p w14:paraId="73702900" w14:textId="2FB9108A" w:rsidR="00D94D4E" w:rsidRDefault="00212C2C" w:rsidP="00A4222B">
      <w:pPr>
        <w:spacing w:line="240" w:lineRule="auto"/>
        <w:jc w:val="both"/>
      </w:pPr>
      <w:r w:rsidRPr="0039670F">
        <w:lastRenderedPageBreak/>
        <w:t>d)</w:t>
      </w:r>
      <w:r w:rsidR="00D94D4E" w:rsidRPr="0039670F">
        <w:t xml:space="preserve"> comprovantes de entrega de benefícios suplementares (vale-transporte, vale-alimentação, entre outros), a que estiver obrigada por força de lei, CCT, ACT ou DC, relativos a qualquer mês da prestação dos serviços e de qualquer empregado</w:t>
      </w:r>
      <w:r w:rsidR="00B514B2">
        <w:t>.</w:t>
      </w:r>
    </w:p>
    <w:p w14:paraId="30E1E880" w14:textId="77777777" w:rsidR="00140A4B" w:rsidRPr="004A2E6E" w:rsidRDefault="00140A4B" w:rsidP="00A4222B">
      <w:pPr>
        <w:spacing w:line="240" w:lineRule="auto"/>
        <w:jc w:val="both"/>
        <w:rPr>
          <w:rFonts w:cstheme="minorHAnsi"/>
          <w:b/>
        </w:rPr>
      </w:pPr>
      <w:r w:rsidRPr="004A2E6E">
        <w:rPr>
          <w:rFonts w:cstheme="minorHAnsi"/>
          <w:b/>
        </w:rPr>
        <w:t xml:space="preserve">11. DO PAGAMENTO </w:t>
      </w:r>
    </w:p>
    <w:p w14:paraId="65A147F2" w14:textId="77777777" w:rsidR="00140A4B" w:rsidRPr="004A2E6E" w:rsidRDefault="00140A4B" w:rsidP="00A4222B">
      <w:pPr>
        <w:spacing w:line="240" w:lineRule="auto"/>
        <w:jc w:val="both"/>
        <w:rPr>
          <w:rFonts w:cstheme="minorHAnsi"/>
        </w:rPr>
      </w:pPr>
      <w:r w:rsidRPr="004A2E6E">
        <w:rPr>
          <w:rFonts w:cstheme="minorHAnsi"/>
        </w:rP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7751F9C2" w14:textId="77777777" w:rsidR="00140A4B" w:rsidRPr="004A2E6E" w:rsidRDefault="00140A4B" w:rsidP="00A4222B">
      <w:pPr>
        <w:spacing w:line="240" w:lineRule="auto"/>
        <w:jc w:val="both"/>
        <w:rPr>
          <w:rFonts w:cstheme="minorHAnsi"/>
        </w:rPr>
      </w:pPr>
      <w:r w:rsidRPr="004A2E6E">
        <w:rPr>
          <w:rFonts w:cstheme="minorHAnsi"/>
        </w:rPr>
        <w:t>11.2. Os valores devidos à Contratada deverão ser depositados em conta bancária a ser informada pela contratada no prazo de até 30 dias após a emissão da nota fiscal. Não será efetuado qualquer pagamento à CONTRATADA enquanto houver pendência e liquidação da obrigação financeira em virtude de penalidade ou inadimplência contratual.</w:t>
      </w:r>
    </w:p>
    <w:p w14:paraId="1EE7886E" w14:textId="77777777" w:rsidR="00140A4B" w:rsidRPr="004A2E6E" w:rsidRDefault="00140A4B" w:rsidP="00A4222B">
      <w:pPr>
        <w:spacing w:line="240" w:lineRule="auto"/>
        <w:jc w:val="both"/>
        <w:rPr>
          <w:rFonts w:cstheme="minorHAnsi"/>
        </w:rPr>
      </w:pPr>
      <w:r w:rsidRPr="004A2E6E">
        <w:rPr>
          <w:rFonts w:cstheme="minorHAnsi"/>
        </w:rPr>
        <w:t>11.3. Eventuais atrasos na apresentação de nota fiscal e demais documentos de regularidade da empresa implicam em prorrogação do prazo para pagamento.</w:t>
      </w:r>
    </w:p>
    <w:p w14:paraId="3369AEAA" w14:textId="77777777" w:rsidR="00140A4B" w:rsidRPr="00424B67" w:rsidRDefault="00140A4B" w:rsidP="00A4222B">
      <w:pPr>
        <w:spacing w:line="240" w:lineRule="auto"/>
        <w:jc w:val="both"/>
        <w:rPr>
          <w:rFonts w:cstheme="minorHAnsi"/>
        </w:rPr>
      </w:pPr>
      <w:r w:rsidRPr="00424B67">
        <w:rPr>
          <w:rFonts w:cstheme="minorHAnsi"/>
        </w:rPr>
        <w:t xml:space="preserve">11.4. A dotação orçamentária que regerá tal contratação: </w:t>
      </w:r>
      <w:r w:rsidR="00381FA0" w:rsidRPr="00AC0E40">
        <w:rPr>
          <w:rFonts w:cstheme="minorHAnsi"/>
          <w:b/>
        </w:rPr>
        <w:t>3.3.90.3</w:t>
      </w:r>
      <w:r w:rsidR="00424B67" w:rsidRPr="00AC0E40">
        <w:rPr>
          <w:rFonts w:cstheme="minorHAnsi"/>
          <w:b/>
        </w:rPr>
        <w:t>9</w:t>
      </w:r>
      <w:r w:rsidR="00381FA0" w:rsidRPr="00AC0E40">
        <w:rPr>
          <w:rFonts w:cstheme="minorHAnsi"/>
          <w:b/>
        </w:rPr>
        <w:t xml:space="preserve">.00.00.00.00 </w:t>
      </w:r>
      <w:r w:rsidR="00E6384D" w:rsidRPr="00AC0E40">
        <w:rPr>
          <w:rFonts w:cstheme="minorHAnsi"/>
          <w:b/>
        </w:rPr>
        <w:t xml:space="preserve">e complemento de elemento: </w:t>
      </w:r>
      <w:r w:rsidRPr="00AC0E40">
        <w:rPr>
          <w:rFonts w:cstheme="minorHAnsi"/>
          <w:b/>
        </w:rPr>
        <w:t xml:space="preserve"> </w:t>
      </w:r>
      <w:r w:rsidR="00424B67" w:rsidRPr="00AC0E40">
        <w:rPr>
          <w:rFonts w:cstheme="minorHAnsi"/>
          <w:b/>
        </w:rPr>
        <w:t>3.3.90.39</w:t>
      </w:r>
      <w:r w:rsidR="00381FA0" w:rsidRPr="00AC0E40">
        <w:rPr>
          <w:rFonts w:cstheme="minorHAnsi"/>
          <w:b/>
        </w:rPr>
        <w:t>.</w:t>
      </w:r>
      <w:r w:rsidR="00424B67" w:rsidRPr="00AC0E40">
        <w:rPr>
          <w:rFonts w:cstheme="minorHAnsi"/>
          <w:b/>
        </w:rPr>
        <w:t>78</w:t>
      </w:r>
      <w:r w:rsidR="00381FA0" w:rsidRPr="00AC0E40">
        <w:rPr>
          <w:rFonts w:cstheme="minorHAnsi"/>
          <w:b/>
        </w:rPr>
        <w:t>.00.00.00</w:t>
      </w:r>
      <w:r w:rsidR="00E6384D" w:rsidRPr="00AC0E40">
        <w:rPr>
          <w:rFonts w:cstheme="minorHAnsi"/>
          <w:b/>
        </w:rPr>
        <w:t xml:space="preserve"> </w:t>
      </w:r>
      <w:r w:rsidRPr="00AC0E40">
        <w:rPr>
          <w:rFonts w:cstheme="minorHAnsi"/>
          <w:b/>
        </w:rPr>
        <w:t xml:space="preserve">– </w:t>
      </w:r>
      <w:r w:rsidR="00424B67" w:rsidRPr="00AC0E40">
        <w:rPr>
          <w:rFonts w:cstheme="minorHAnsi"/>
          <w:b/>
        </w:rPr>
        <w:t>Limpeza e Conservação</w:t>
      </w:r>
      <w:r w:rsidRPr="00424B67">
        <w:rPr>
          <w:rFonts w:cstheme="minorHAnsi"/>
        </w:rPr>
        <w:t>.</w:t>
      </w:r>
    </w:p>
    <w:p w14:paraId="785E8D44" w14:textId="77777777" w:rsidR="00140A4B" w:rsidRPr="004A2E6E" w:rsidRDefault="00140A4B" w:rsidP="00A4222B">
      <w:pPr>
        <w:spacing w:line="240" w:lineRule="auto"/>
        <w:jc w:val="both"/>
        <w:rPr>
          <w:rFonts w:cstheme="minorHAnsi"/>
          <w:b/>
        </w:rPr>
      </w:pPr>
      <w:r w:rsidRPr="004A2E6E">
        <w:rPr>
          <w:rFonts w:cstheme="minorHAnsi"/>
          <w:b/>
        </w:rPr>
        <w:t xml:space="preserve">12. OBRIGAÇÕES DA CONTRATANTE </w:t>
      </w:r>
    </w:p>
    <w:p w14:paraId="5E5E5DEA" w14:textId="77777777" w:rsidR="00140A4B" w:rsidRPr="004A2E6E" w:rsidRDefault="00140A4B" w:rsidP="00A4222B">
      <w:pPr>
        <w:spacing w:line="240" w:lineRule="auto"/>
        <w:jc w:val="both"/>
        <w:rPr>
          <w:rFonts w:cstheme="minorHAnsi"/>
        </w:rPr>
      </w:pPr>
      <w:r w:rsidRPr="004A2E6E">
        <w:rPr>
          <w:rFonts w:cstheme="minorHAnsi"/>
        </w:rPr>
        <w:t>12.1.</w:t>
      </w:r>
      <w:r w:rsidR="00862EC8" w:rsidRPr="004A2E6E">
        <w:rPr>
          <w:rFonts w:cstheme="minorHAnsi"/>
        </w:rPr>
        <w:t xml:space="preserve"> </w:t>
      </w:r>
      <w:r w:rsidRPr="004A2E6E">
        <w:rPr>
          <w:rFonts w:cstheme="minorHAnsi"/>
        </w:rPr>
        <w:t xml:space="preserve">São obrigações da Contratante: </w:t>
      </w:r>
    </w:p>
    <w:p w14:paraId="6545CFB8" w14:textId="77777777" w:rsidR="00140A4B" w:rsidRPr="004A2E6E" w:rsidRDefault="00140A4B" w:rsidP="00A4222B">
      <w:pPr>
        <w:spacing w:line="240" w:lineRule="auto"/>
        <w:jc w:val="both"/>
        <w:rPr>
          <w:rFonts w:cstheme="minorHAnsi"/>
        </w:rPr>
      </w:pPr>
      <w:r w:rsidRPr="004A2E6E">
        <w:rPr>
          <w:rFonts w:cstheme="minorHAnsi"/>
        </w:rPr>
        <w:t>12.2.</w:t>
      </w:r>
      <w:r w:rsidR="00862EC8" w:rsidRPr="004A2E6E">
        <w:rPr>
          <w:rFonts w:cstheme="minorHAnsi"/>
        </w:rPr>
        <w:t xml:space="preserve"> </w:t>
      </w:r>
      <w:r w:rsidRPr="004A2E6E">
        <w:rPr>
          <w:rFonts w:cstheme="minorHAnsi"/>
        </w:rPr>
        <w:t xml:space="preserve">Receber o objeto no prazo e condições estabelecidas no Edital e seus anexos; </w:t>
      </w:r>
    </w:p>
    <w:p w14:paraId="423EAD65" w14:textId="77777777" w:rsidR="00140A4B" w:rsidRPr="004A2E6E" w:rsidRDefault="00140A4B" w:rsidP="00A4222B">
      <w:pPr>
        <w:spacing w:line="240" w:lineRule="auto"/>
        <w:jc w:val="both"/>
        <w:rPr>
          <w:rFonts w:cstheme="minorHAnsi"/>
        </w:rPr>
      </w:pPr>
      <w:r w:rsidRPr="004A2E6E">
        <w:rPr>
          <w:rFonts w:cstheme="minorHAnsi"/>
        </w:rPr>
        <w:t xml:space="preserve">12.3. Verificar minuciosamente, no prazo fixado, a conformidade dos bens recebidos provisoriamente com as especificações constantes do Edital e da proposta, para fins de aceitação e recebimento definitivo; </w:t>
      </w:r>
    </w:p>
    <w:p w14:paraId="798ED694" w14:textId="77777777" w:rsidR="00140A4B" w:rsidRPr="004A2E6E" w:rsidRDefault="00140A4B" w:rsidP="00A4222B">
      <w:pPr>
        <w:spacing w:line="240" w:lineRule="auto"/>
        <w:jc w:val="both"/>
        <w:rPr>
          <w:rFonts w:cstheme="minorHAnsi"/>
        </w:rPr>
      </w:pPr>
      <w:r w:rsidRPr="004A2E6E">
        <w:rPr>
          <w:rFonts w:cstheme="minorHAnsi"/>
        </w:rPr>
        <w:t xml:space="preserve">12.3.1. Comunicar à Contratada, por escrito, sobre imperfeições, falhas ou irregularidades verificadas no objeto fornecido, para que seja substituído, reparado ou corrigido; </w:t>
      </w:r>
    </w:p>
    <w:p w14:paraId="77CAD244" w14:textId="77777777" w:rsidR="00140A4B" w:rsidRPr="004A2E6E" w:rsidRDefault="00140A4B" w:rsidP="00A4222B">
      <w:pPr>
        <w:spacing w:line="240" w:lineRule="auto"/>
        <w:jc w:val="both"/>
        <w:rPr>
          <w:rFonts w:cstheme="minorHAnsi"/>
        </w:rPr>
      </w:pPr>
      <w:r w:rsidRPr="004A2E6E">
        <w:rPr>
          <w:rFonts w:cstheme="minorHAnsi"/>
        </w:rPr>
        <w:t xml:space="preserve">12.3.2. Acompanhar e fiscalizar o cumprimento das obrigações da Contratada, através de comissão/servidor especialmente designado; </w:t>
      </w:r>
    </w:p>
    <w:p w14:paraId="3AF16720" w14:textId="77777777" w:rsidR="00140A4B" w:rsidRPr="004A2E6E" w:rsidRDefault="00140A4B" w:rsidP="00A4222B">
      <w:pPr>
        <w:spacing w:line="240" w:lineRule="auto"/>
        <w:jc w:val="both"/>
        <w:rPr>
          <w:rFonts w:cstheme="minorHAnsi"/>
        </w:rPr>
      </w:pPr>
      <w:r w:rsidRPr="004A2E6E">
        <w:rPr>
          <w:rFonts w:cstheme="minorHAnsi"/>
        </w:rPr>
        <w:t xml:space="preserve">12.3.3. Efetuar o pagamento à Contratada no valor correspondente ao fornecimento do objeto, no prazo e forma estabelecidos no Edital e seus anexos; </w:t>
      </w:r>
    </w:p>
    <w:p w14:paraId="5A0E0A2B" w14:textId="77777777" w:rsidR="00140A4B" w:rsidRPr="004A2E6E" w:rsidRDefault="00140A4B" w:rsidP="00A4222B">
      <w:pPr>
        <w:spacing w:line="240" w:lineRule="auto"/>
        <w:jc w:val="both"/>
        <w:rPr>
          <w:rFonts w:cstheme="minorHAnsi"/>
        </w:rPr>
      </w:pPr>
      <w:r w:rsidRPr="004A2E6E">
        <w:rPr>
          <w:rFonts w:cstheme="minorHAnsi"/>
        </w:rP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67A901C3" w14:textId="77777777" w:rsidR="00140A4B" w:rsidRPr="004A2E6E" w:rsidRDefault="00140A4B" w:rsidP="00A4222B">
      <w:pPr>
        <w:spacing w:line="240" w:lineRule="auto"/>
        <w:jc w:val="both"/>
        <w:rPr>
          <w:rFonts w:cstheme="minorHAnsi"/>
        </w:rPr>
      </w:pPr>
      <w:r w:rsidRPr="004A2E6E">
        <w:rPr>
          <w:rFonts w:cstheme="minorHAnsi"/>
        </w:rPr>
        <w:t xml:space="preserve">12.5 - As obrigações da CONTRATADA serão conforme consta na minuta do contrato em anexo ao processo. </w:t>
      </w:r>
    </w:p>
    <w:p w14:paraId="59B5967E" w14:textId="77777777" w:rsidR="00862EC8" w:rsidRPr="004A2E6E" w:rsidRDefault="00140A4B" w:rsidP="00A4222B">
      <w:pPr>
        <w:spacing w:line="240" w:lineRule="auto"/>
        <w:jc w:val="both"/>
        <w:rPr>
          <w:rFonts w:cstheme="minorHAnsi"/>
          <w:b/>
        </w:rPr>
      </w:pPr>
      <w:r w:rsidRPr="004A2E6E">
        <w:rPr>
          <w:rFonts w:cstheme="minorHAnsi"/>
          <w:b/>
        </w:rPr>
        <w:t xml:space="preserve">13. OBRIGAÇÕES DA CONTRATADA </w:t>
      </w:r>
    </w:p>
    <w:p w14:paraId="265B34E5" w14:textId="77777777" w:rsidR="00862EC8" w:rsidRPr="004A2E6E" w:rsidRDefault="00140A4B" w:rsidP="00A4222B">
      <w:pPr>
        <w:spacing w:line="240" w:lineRule="auto"/>
        <w:jc w:val="both"/>
        <w:rPr>
          <w:rFonts w:cstheme="minorHAnsi"/>
        </w:rPr>
      </w:pPr>
      <w:r w:rsidRPr="004A2E6E">
        <w:rPr>
          <w:rFonts w:cstheme="minorHAnsi"/>
        </w:rPr>
        <w:t xml:space="preserve">13.1. A Contratada deve cumprir todas as obrigações constantes no Edital, seus anexos e sua proposta, assumindo como exclusivamente seus os riscos e as despesas decorrentes da boa e perfeita execução do objeto e, ainda: </w:t>
      </w:r>
    </w:p>
    <w:p w14:paraId="1408F5DC" w14:textId="77777777" w:rsidR="00862EC8" w:rsidRPr="004A2E6E" w:rsidRDefault="00140A4B" w:rsidP="00A4222B">
      <w:pPr>
        <w:spacing w:line="240" w:lineRule="auto"/>
        <w:jc w:val="both"/>
        <w:rPr>
          <w:rFonts w:cstheme="minorHAnsi"/>
        </w:rPr>
      </w:pPr>
      <w:r w:rsidRPr="004A2E6E">
        <w:rPr>
          <w:rFonts w:cstheme="minorHAnsi"/>
        </w:rPr>
        <w:t xml:space="preserve">13.1.1. Efetuar a entrega do objeto em perfeitas condições, conforme especificações, prazo e local constantes no Termo de Referência e seus anexos, acompanhado da respectiva nota fiscal, na qual </w:t>
      </w:r>
      <w:r w:rsidRPr="004A2E6E">
        <w:rPr>
          <w:rFonts w:cstheme="minorHAnsi"/>
        </w:rPr>
        <w:lastRenderedPageBreak/>
        <w:t xml:space="preserve">constarão as indicações referentes a: marca, fabricante, modelo, procedência e prazo de garantia ou validade; </w:t>
      </w:r>
    </w:p>
    <w:p w14:paraId="36CCA308" w14:textId="77777777" w:rsidR="00862EC8" w:rsidRPr="004A2E6E" w:rsidRDefault="00140A4B" w:rsidP="00A4222B">
      <w:pPr>
        <w:spacing w:line="240" w:lineRule="auto"/>
        <w:jc w:val="both"/>
        <w:rPr>
          <w:rFonts w:cstheme="minorHAnsi"/>
        </w:rPr>
      </w:pPr>
      <w:r w:rsidRPr="004A2E6E">
        <w:rPr>
          <w:rFonts w:cstheme="minorHAnsi"/>
        </w:rPr>
        <w:t xml:space="preserve">13.1.1.1. O objeto deve estar acompanhado do manual do usuário, com uma versão em português e da relação da rede de assistência técnica autorizada; </w:t>
      </w:r>
    </w:p>
    <w:p w14:paraId="639746E4" w14:textId="77777777" w:rsidR="00862EC8" w:rsidRPr="004A2E6E" w:rsidRDefault="00140A4B" w:rsidP="00A4222B">
      <w:pPr>
        <w:spacing w:line="240" w:lineRule="auto"/>
        <w:jc w:val="both"/>
        <w:rPr>
          <w:rFonts w:cstheme="minorHAnsi"/>
        </w:rPr>
      </w:pPr>
      <w:r w:rsidRPr="004A2E6E">
        <w:rPr>
          <w:rFonts w:cstheme="minorHAnsi"/>
        </w:rPr>
        <w:t xml:space="preserve">13.1.2. Responsabilizar-se pelos vícios e danos decorrentes do objeto, de acordo com os artigos 12, 13 e 17 a 27, do Código de Defesa do Consumidor (Lei nº 8.078, de 1990); </w:t>
      </w:r>
    </w:p>
    <w:p w14:paraId="3D8782A1" w14:textId="77777777" w:rsidR="00862EC8" w:rsidRPr="004A2E6E" w:rsidRDefault="00140A4B" w:rsidP="00A4222B">
      <w:pPr>
        <w:spacing w:line="240" w:lineRule="auto"/>
        <w:jc w:val="both"/>
        <w:rPr>
          <w:rFonts w:cstheme="minorHAnsi"/>
        </w:rPr>
      </w:pPr>
      <w:r w:rsidRPr="004A2E6E">
        <w:rPr>
          <w:rFonts w:cstheme="minorHAnsi"/>
        </w:rPr>
        <w:t xml:space="preserve">13.1.3. Substituir, reparar ou corrigir, às suas expensas, no prazo fixado neste Termo de Referência, o objeto com avarias ou defeitos; </w:t>
      </w:r>
    </w:p>
    <w:p w14:paraId="12AB2040" w14:textId="77777777" w:rsidR="00862EC8" w:rsidRPr="004A2E6E" w:rsidRDefault="00140A4B" w:rsidP="00A4222B">
      <w:pPr>
        <w:spacing w:line="240" w:lineRule="auto"/>
        <w:jc w:val="both"/>
        <w:rPr>
          <w:rFonts w:cstheme="minorHAnsi"/>
        </w:rPr>
      </w:pPr>
      <w:r w:rsidRPr="004A2E6E">
        <w:rPr>
          <w:rFonts w:cstheme="minorHAnsi"/>
        </w:rPr>
        <w:t xml:space="preserve">13.1.4. Comunicar à Contratante, no prazo máximo de 24 (vinte e quatro) horas que antecede a data da entrega, os motivos que impossibilitem o cumprimento do prazo previsto, com a devida comprovação; </w:t>
      </w:r>
    </w:p>
    <w:p w14:paraId="4A00EED9" w14:textId="77777777" w:rsidR="00862EC8" w:rsidRPr="004A2E6E" w:rsidRDefault="00140A4B" w:rsidP="00A4222B">
      <w:pPr>
        <w:spacing w:line="240" w:lineRule="auto"/>
        <w:jc w:val="both"/>
        <w:rPr>
          <w:rFonts w:cstheme="minorHAnsi"/>
        </w:rPr>
      </w:pPr>
      <w:r w:rsidRPr="004A2E6E">
        <w:rPr>
          <w:rFonts w:cstheme="minorHAnsi"/>
        </w:rPr>
        <w:t xml:space="preserve">13.1.5. Manter, durante toda a execução do contrato, em compatibilidade com as obrigações assumidas, todas as condições de habilitação e qualificação exigidas na licitação; </w:t>
      </w:r>
    </w:p>
    <w:p w14:paraId="20D7CC22" w14:textId="77777777" w:rsidR="00140A4B" w:rsidRDefault="00140A4B" w:rsidP="00A4222B">
      <w:pPr>
        <w:spacing w:line="240" w:lineRule="auto"/>
        <w:jc w:val="both"/>
        <w:rPr>
          <w:rFonts w:cstheme="minorHAnsi"/>
        </w:rPr>
      </w:pPr>
      <w:r w:rsidRPr="004A2E6E">
        <w:rPr>
          <w:rFonts w:cstheme="minorHAnsi"/>
        </w:rPr>
        <w:t>13.1.6. Indicar preposto para representá-la durante a execução do contrato.</w:t>
      </w:r>
    </w:p>
    <w:p w14:paraId="11BEEAE7" w14:textId="77777777" w:rsidR="00BA48BB" w:rsidRPr="004A2E6E" w:rsidRDefault="00BA48BB" w:rsidP="00A4222B">
      <w:pPr>
        <w:spacing w:line="240" w:lineRule="auto"/>
        <w:jc w:val="both"/>
        <w:rPr>
          <w:rFonts w:cstheme="minorHAnsi"/>
        </w:rPr>
      </w:pPr>
      <w:r w:rsidRPr="0039670F">
        <w:rPr>
          <w:rFonts w:cstheme="minorHAnsi"/>
        </w:rPr>
        <w:t xml:space="preserve">13.1.7. </w:t>
      </w:r>
      <w:r w:rsidR="00212C2C" w:rsidRPr="0039670F">
        <w:rPr>
          <w:rFonts w:cstheme="minorHAnsi"/>
        </w:rPr>
        <w:t>Fica</w:t>
      </w:r>
      <w:r w:rsidRPr="0039670F">
        <w:rPr>
          <w:rFonts w:cstheme="minorHAnsi"/>
        </w:rPr>
        <w:t xml:space="preserve"> vedado a subcontratação sob pena de rescisão</w:t>
      </w:r>
    </w:p>
    <w:p w14:paraId="64465C62" w14:textId="77777777" w:rsidR="00862EC8" w:rsidRPr="004A2E6E" w:rsidRDefault="00862EC8" w:rsidP="00A4222B">
      <w:pPr>
        <w:spacing w:line="240" w:lineRule="auto"/>
        <w:jc w:val="both"/>
        <w:rPr>
          <w:rFonts w:cstheme="minorHAnsi"/>
          <w:b/>
        </w:rPr>
      </w:pPr>
      <w:r w:rsidRPr="004A2E6E">
        <w:rPr>
          <w:rFonts w:cstheme="minorHAnsi"/>
          <w:b/>
        </w:rPr>
        <w:t xml:space="preserve">14. DISPOSIÇÕES GERAIS </w:t>
      </w:r>
    </w:p>
    <w:p w14:paraId="7A530BD7" w14:textId="77777777" w:rsidR="00862EC8" w:rsidRPr="004A2E6E" w:rsidRDefault="00862EC8" w:rsidP="00A4222B">
      <w:pPr>
        <w:spacing w:line="240" w:lineRule="auto"/>
        <w:jc w:val="both"/>
        <w:rPr>
          <w:rFonts w:cstheme="minorHAnsi"/>
        </w:rPr>
      </w:pPr>
      <w:r w:rsidRPr="004A2E6E">
        <w:rPr>
          <w:rFonts w:cstheme="minorHAnsi"/>
        </w:rPr>
        <w:t>14.1. A inobservância das normas deste Termo de Referência e das especificações técnicas implicará na não aceitação total ou parcial do equipamento, devendo a empresa contratada substituir o equipamento recusado sem o direito à indenização;</w:t>
      </w:r>
    </w:p>
    <w:p w14:paraId="5EFA3B0D" w14:textId="77777777" w:rsidR="00BA48BB" w:rsidRDefault="00862EC8" w:rsidP="00A4222B">
      <w:pPr>
        <w:spacing w:line="240" w:lineRule="auto"/>
        <w:jc w:val="both"/>
        <w:rPr>
          <w:rFonts w:cstheme="minorHAnsi"/>
        </w:rPr>
      </w:pPr>
      <w:r w:rsidRPr="004A2E6E">
        <w:rPr>
          <w:rFonts w:cstheme="minorHAnsi"/>
        </w:rPr>
        <w:t>14.2. O presente termo de referência é parte integrante do contrato que dará origem, vinculando-o em todos os termos.</w:t>
      </w:r>
    </w:p>
    <w:p w14:paraId="40B85CFB" w14:textId="77777777" w:rsidR="00BA48BB" w:rsidRDefault="00BA48BB" w:rsidP="00A4222B">
      <w:pPr>
        <w:spacing w:line="240" w:lineRule="auto"/>
        <w:jc w:val="both"/>
      </w:pPr>
      <w:r>
        <w:rPr>
          <w:rFonts w:cstheme="minorHAnsi"/>
        </w:rPr>
        <w:t xml:space="preserve">14.3. </w:t>
      </w:r>
      <w:r w:rsidRPr="00702565">
        <w:t xml:space="preserve">Nenhuma modificação poderá ser introduzida no objeto sem o consentimento prévio da Contratante, mediante acordo escrito, obedecidos os limites legais permitidos. </w:t>
      </w:r>
    </w:p>
    <w:p w14:paraId="7BD3DB4D" w14:textId="77777777" w:rsidR="00BA48BB" w:rsidRDefault="00BA48BB" w:rsidP="00A4222B">
      <w:pPr>
        <w:spacing w:line="240" w:lineRule="auto"/>
        <w:jc w:val="both"/>
      </w:pPr>
      <w:r>
        <w:t xml:space="preserve">14.4. </w:t>
      </w:r>
      <w:r w:rsidRPr="00702565">
        <w:t>Aplica-se o disposto na Lei 8.666/93, e subsidiariamente, no que couberem, as disposições da Lei n° 8.078 de 11/09/90 e alterações – Código de Defesa do Consumidor.</w:t>
      </w:r>
    </w:p>
    <w:p w14:paraId="09911C2D" w14:textId="77777777" w:rsidR="00BA48BB" w:rsidRDefault="00BA48BB" w:rsidP="00A4222B">
      <w:pPr>
        <w:spacing w:line="240" w:lineRule="auto"/>
        <w:jc w:val="both"/>
        <w:rPr>
          <w:rFonts w:cstheme="minorHAnsi"/>
        </w:rPr>
      </w:pPr>
      <w:r w:rsidRPr="0039670F">
        <w:t xml:space="preserve">14.5. </w:t>
      </w:r>
      <w:r w:rsidRPr="0039670F">
        <w:rPr>
          <w:shd w:val="clear" w:color="auto" w:fill="FFFFFF"/>
        </w:rPr>
        <w:t xml:space="preserve">A Contratada não poderá transferir a outrem, no todo ou em parte, o objeto ora contratado sem prévia anuência da Contratante, respeitando-se as possibilidades previstas nos termos do art. 78, inciso VI da Lei nº 8.666/93 e suas </w:t>
      </w:r>
      <w:r w:rsidRPr="0039670F">
        <w:t>alterações.</w:t>
      </w:r>
    </w:p>
    <w:p w14:paraId="1EF29FEC" w14:textId="77777777" w:rsidR="00BA48BB" w:rsidRPr="00BA48BB" w:rsidRDefault="00BA48BB" w:rsidP="00A4222B">
      <w:pPr>
        <w:spacing w:line="240" w:lineRule="auto"/>
        <w:jc w:val="both"/>
        <w:rPr>
          <w:rFonts w:cstheme="minorHAnsi"/>
        </w:rPr>
      </w:pPr>
      <w:r>
        <w:rPr>
          <w:rFonts w:cstheme="minorHAnsi"/>
        </w:rPr>
        <w:t xml:space="preserve">14.6. </w:t>
      </w:r>
      <w:r w:rsidRPr="00702565">
        <w:rPr>
          <w:rFonts w:ascii="Times New Roman" w:hAnsi="Times New Roman" w:cs="Times New Roman"/>
          <w:sz w:val="24"/>
          <w:szCs w:val="24"/>
        </w:rPr>
        <w:t>As partes elegem o foro da comarca de Nova Andradina-MS para dirimir quaisquer problemas oriundos da presente contratação.</w:t>
      </w:r>
    </w:p>
    <w:p w14:paraId="5CEDF5B4" w14:textId="7599A540" w:rsidR="00862EC8" w:rsidRPr="00822490" w:rsidRDefault="00862EC8" w:rsidP="00A4222B">
      <w:pPr>
        <w:pStyle w:val="Corpodetexto"/>
        <w:kinsoku w:val="0"/>
        <w:overflowPunct w:val="0"/>
        <w:spacing w:before="143"/>
        <w:ind w:left="102"/>
        <w:jc w:val="right"/>
        <w:rPr>
          <w:rFonts w:asciiTheme="minorHAnsi" w:hAnsiTheme="minorHAnsi" w:cstheme="minorHAnsi"/>
          <w:b/>
          <w:spacing w:val="-1"/>
          <w:lang w:val="pt-BR"/>
        </w:rPr>
      </w:pPr>
      <w:r w:rsidRPr="00822490">
        <w:rPr>
          <w:rFonts w:asciiTheme="minorHAnsi" w:hAnsiTheme="minorHAnsi" w:cstheme="minorHAnsi"/>
          <w:spacing w:val="-1"/>
          <w:lang w:val="pt-BR"/>
        </w:rPr>
        <w:t>Nova Andradina-MS,</w:t>
      </w:r>
      <w:r w:rsidRPr="00822490">
        <w:rPr>
          <w:rFonts w:asciiTheme="minorHAnsi" w:hAnsiTheme="minorHAnsi" w:cstheme="minorHAnsi"/>
          <w:spacing w:val="1"/>
          <w:lang w:val="pt-BR"/>
        </w:rPr>
        <w:t xml:space="preserve"> </w:t>
      </w:r>
      <w:r w:rsidR="0039670F">
        <w:rPr>
          <w:rFonts w:asciiTheme="minorHAnsi" w:hAnsiTheme="minorHAnsi" w:cstheme="minorHAnsi"/>
          <w:spacing w:val="-1"/>
          <w:lang w:val="pt-BR"/>
        </w:rPr>
        <w:t>3</w:t>
      </w:r>
      <w:r w:rsidR="001F77B4" w:rsidRPr="00822490">
        <w:rPr>
          <w:rFonts w:asciiTheme="minorHAnsi" w:hAnsiTheme="minorHAnsi" w:cstheme="minorHAnsi"/>
          <w:spacing w:val="-1"/>
          <w:lang w:val="pt-BR"/>
        </w:rPr>
        <w:t>1</w:t>
      </w:r>
      <w:r w:rsidRPr="00822490">
        <w:rPr>
          <w:rFonts w:asciiTheme="minorHAnsi" w:hAnsiTheme="minorHAnsi" w:cstheme="minorHAnsi"/>
          <w:spacing w:val="-1"/>
          <w:lang w:val="pt-BR"/>
        </w:rPr>
        <w:t xml:space="preserve"> de </w:t>
      </w:r>
      <w:r w:rsidR="008A04F3" w:rsidRPr="00822490">
        <w:rPr>
          <w:rFonts w:asciiTheme="minorHAnsi" w:hAnsiTheme="minorHAnsi" w:cstheme="minorHAnsi"/>
          <w:spacing w:val="-1"/>
          <w:lang w:val="pt-BR"/>
        </w:rPr>
        <w:t>março</w:t>
      </w:r>
      <w:r w:rsidRPr="00822490">
        <w:rPr>
          <w:rFonts w:asciiTheme="minorHAnsi" w:hAnsiTheme="minorHAnsi" w:cstheme="minorHAnsi"/>
          <w:lang w:val="pt-BR"/>
        </w:rPr>
        <w:t xml:space="preserve"> de </w:t>
      </w:r>
      <w:r w:rsidRPr="00822490">
        <w:rPr>
          <w:rFonts w:asciiTheme="minorHAnsi" w:hAnsiTheme="minorHAnsi" w:cstheme="minorHAnsi"/>
          <w:spacing w:val="-1"/>
          <w:lang w:val="pt-BR"/>
        </w:rPr>
        <w:t>202</w:t>
      </w:r>
      <w:r w:rsidR="00822490" w:rsidRPr="00822490">
        <w:rPr>
          <w:rFonts w:asciiTheme="minorHAnsi" w:hAnsiTheme="minorHAnsi" w:cstheme="minorHAnsi"/>
          <w:spacing w:val="-1"/>
          <w:lang w:val="pt-BR"/>
        </w:rPr>
        <w:t>3</w:t>
      </w:r>
      <w:r w:rsidRPr="00822490">
        <w:rPr>
          <w:rFonts w:asciiTheme="minorHAnsi" w:hAnsiTheme="minorHAnsi" w:cstheme="minorHAnsi"/>
          <w:spacing w:val="-1"/>
          <w:lang w:val="pt-BR"/>
        </w:rPr>
        <w:t>.</w:t>
      </w:r>
    </w:p>
    <w:p w14:paraId="2FF7D37B" w14:textId="77777777" w:rsidR="00862EC8" w:rsidRPr="00822490" w:rsidRDefault="00862EC8" w:rsidP="00A4222B">
      <w:pPr>
        <w:pStyle w:val="Corpodetexto"/>
        <w:kinsoku w:val="0"/>
        <w:overflowPunct w:val="0"/>
        <w:jc w:val="both"/>
        <w:rPr>
          <w:rFonts w:asciiTheme="minorHAnsi" w:hAnsiTheme="minorHAnsi" w:cstheme="minorHAnsi"/>
          <w:lang w:val="pt-BR"/>
        </w:rPr>
      </w:pPr>
    </w:p>
    <w:p w14:paraId="5178EE66" w14:textId="77777777" w:rsidR="00862EC8" w:rsidRPr="00822490" w:rsidRDefault="00862EC8" w:rsidP="00A4222B">
      <w:pPr>
        <w:pStyle w:val="Corpodetexto"/>
        <w:kinsoku w:val="0"/>
        <w:overflowPunct w:val="0"/>
        <w:jc w:val="both"/>
        <w:rPr>
          <w:rFonts w:asciiTheme="minorHAnsi" w:hAnsiTheme="minorHAnsi" w:cstheme="minorHAnsi"/>
          <w:lang w:val="pt-BR"/>
        </w:rPr>
      </w:pPr>
    </w:p>
    <w:p w14:paraId="275E9B4B" w14:textId="77777777" w:rsidR="00862EC8" w:rsidRPr="00822490" w:rsidRDefault="00862EC8" w:rsidP="00A4222B">
      <w:pPr>
        <w:pStyle w:val="Corpodetexto"/>
        <w:kinsoku w:val="0"/>
        <w:overflowPunct w:val="0"/>
        <w:jc w:val="center"/>
        <w:rPr>
          <w:rFonts w:asciiTheme="minorHAnsi" w:hAnsiTheme="minorHAnsi" w:cstheme="minorHAnsi"/>
          <w:b/>
          <w:sz w:val="24"/>
          <w:szCs w:val="24"/>
          <w:lang w:val="pt-BR"/>
        </w:rPr>
      </w:pPr>
      <w:r w:rsidRPr="00822490">
        <w:rPr>
          <w:rFonts w:asciiTheme="minorHAnsi" w:hAnsiTheme="minorHAnsi" w:cstheme="minorHAnsi"/>
          <w:b/>
          <w:sz w:val="24"/>
          <w:szCs w:val="24"/>
          <w:lang w:val="pt-BR"/>
        </w:rPr>
        <w:t>LEANDRO FERREIRA LUIZ FEDOSSI</w:t>
      </w:r>
    </w:p>
    <w:p w14:paraId="737856B9" w14:textId="77777777" w:rsidR="00862EC8" w:rsidRPr="00822490" w:rsidRDefault="00862EC8" w:rsidP="00A4222B">
      <w:pPr>
        <w:pStyle w:val="Corpodetexto"/>
        <w:kinsoku w:val="0"/>
        <w:overflowPunct w:val="0"/>
        <w:jc w:val="center"/>
        <w:rPr>
          <w:rFonts w:asciiTheme="minorHAnsi" w:hAnsiTheme="minorHAnsi" w:cstheme="minorHAnsi"/>
          <w:b/>
          <w:sz w:val="24"/>
          <w:szCs w:val="24"/>
          <w:lang w:val="pt-BR"/>
        </w:rPr>
      </w:pPr>
      <w:r w:rsidRPr="00822490">
        <w:rPr>
          <w:rFonts w:asciiTheme="minorHAnsi" w:hAnsiTheme="minorHAnsi" w:cstheme="minorHAnsi"/>
          <w:b/>
          <w:sz w:val="24"/>
          <w:szCs w:val="24"/>
          <w:lang w:val="pt-BR"/>
        </w:rPr>
        <w:t>Presidente da Câmara Municipal de Nova Andradina/MS</w:t>
      </w:r>
    </w:p>
    <w:p w14:paraId="6AA3E62C" w14:textId="77777777" w:rsidR="00862EC8" w:rsidRPr="004A2E6E" w:rsidRDefault="00862EC8" w:rsidP="00A4222B">
      <w:pPr>
        <w:spacing w:line="240" w:lineRule="auto"/>
        <w:ind w:left="284" w:right="-1"/>
        <w:jc w:val="both"/>
        <w:rPr>
          <w:rFonts w:cstheme="minorHAnsi"/>
        </w:rPr>
      </w:pPr>
    </w:p>
    <w:p w14:paraId="2CC226A3" w14:textId="77777777" w:rsidR="00862EC8" w:rsidRPr="004A2E6E" w:rsidRDefault="00862EC8" w:rsidP="00A4222B">
      <w:pPr>
        <w:spacing w:line="240" w:lineRule="auto"/>
        <w:jc w:val="both"/>
        <w:rPr>
          <w:rFonts w:cstheme="minorHAnsi"/>
        </w:rPr>
      </w:pPr>
    </w:p>
    <w:sectPr w:rsidR="00862EC8" w:rsidRPr="004A2E6E" w:rsidSect="00E656B3">
      <w:headerReference w:type="default" r:id="rId7"/>
      <w:footerReference w:type="default" r:id="rId8"/>
      <w:pgSz w:w="11906" w:h="16838" w:code="9"/>
      <w:pgMar w:top="1440" w:right="1080"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287C" w14:textId="77777777" w:rsidR="00540BBE" w:rsidRDefault="00540BBE" w:rsidP="004C3263">
      <w:pPr>
        <w:spacing w:after="0" w:line="240" w:lineRule="auto"/>
      </w:pPr>
      <w:r>
        <w:separator/>
      </w:r>
    </w:p>
  </w:endnote>
  <w:endnote w:type="continuationSeparator" w:id="0">
    <w:p w14:paraId="3B3FEA84" w14:textId="77777777" w:rsidR="00540BBE" w:rsidRDefault="00540BBE"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9328"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205C3140" wp14:editId="0BDA35C7">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D4DB862"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BC21A0" w:rsidRPr="00BC21A0">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BC21A0" w:rsidRPr="00BC21A0">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2A201C15"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2CE20E19"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7743AA76"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79EF5D19"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BAFF" w14:textId="77777777" w:rsidR="00540BBE" w:rsidRDefault="00540BBE" w:rsidP="004C3263">
      <w:pPr>
        <w:spacing w:after="0" w:line="240" w:lineRule="auto"/>
      </w:pPr>
      <w:r>
        <w:separator/>
      </w:r>
    </w:p>
  </w:footnote>
  <w:footnote w:type="continuationSeparator" w:id="0">
    <w:p w14:paraId="5E4110E7" w14:textId="77777777" w:rsidR="00540BBE" w:rsidRDefault="00540BBE"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450B"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488181B2" wp14:editId="2B596A9F">
          <wp:simplePos x="0" y="0"/>
          <wp:positionH relativeFrom="column">
            <wp:posOffset>539115</wp:posOffset>
          </wp:positionH>
          <wp:positionV relativeFrom="paragraph">
            <wp:posOffset>-136525</wp:posOffset>
          </wp:positionV>
          <wp:extent cx="670560" cy="643890"/>
          <wp:effectExtent l="0" t="0" r="0" b="3810"/>
          <wp:wrapSquare wrapText="bothSides"/>
          <wp:docPr id="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6A3B7A6E"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06D4BA16"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E18"/>
    <w:multiLevelType w:val="hybridMultilevel"/>
    <w:tmpl w:val="B7A24C74"/>
    <w:lvl w:ilvl="0" w:tplc="04160001">
      <w:start w:val="8"/>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2"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838927812">
    <w:abstractNumId w:val="2"/>
  </w:num>
  <w:num w:numId="2" w16cid:durableId="415785815">
    <w:abstractNumId w:val="1"/>
  </w:num>
  <w:num w:numId="3" w16cid:durableId="1997764450">
    <w:abstractNumId w:val="1"/>
    <w:lvlOverride w:ilvl="0"/>
    <w:lvlOverride w:ilvl="1">
      <w:startOverride w:val="1"/>
    </w:lvlOverride>
    <w:lvlOverride w:ilvl="2"/>
    <w:lvlOverride w:ilvl="3"/>
    <w:lvlOverride w:ilvl="4"/>
    <w:lvlOverride w:ilvl="5"/>
    <w:lvlOverride w:ilvl="6"/>
    <w:lvlOverride w:ilvl="7"/>
    <w:lvlOverride w:ilvl="8"/>
  </w:num>
  <w:num w:numId="4" w16cid:durableId="137534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77E5A"/>
    <w:rsid w:val="00082646"/>
    <w:rsid w:val="00091895"/>
    <w:rsid w:val="00113296"/>
    <w:rsid w:val="00140A4B"/>
    <w:rsid w:val="00177F28"/>
    <w:rsid w:val="001C5F53"/>
    <w:rsid w:val="001F77B4"/>
    <w:rsid w:val="00212C2C"/>
    <w:rsid w:val="002F11A8"/>
    <w:rsid w:val="002F1FAC"/>
    <w:rsid w:val="0034151D"/>
    <w:rsid w:val="00341585"/>
    <w:rsid w:val="00344DE6"/>
    <w:rsid w:val="003520F8"/>
    <w:rsid w:val="00381D07"/>
    <w:rsid w:val="00381FA0"/>
    <w:rsid w:val="00395FC9"/>
    <w:rsid w:val="0039670F"/>
    <w:rsid w:val="00424B67"/>
    <w:rsid w:val="00426150"/>
    <w:rsid w:val="004A2656"/>
    <w:rsid w:val="004A2E6E"/>
    <w:rsid w:val="004C1A92"/>
    <w:rsid w:val="004C3263"/>
    <w:rsid w:val="00515889"/>
    <w:rsid w:val="00540BBE"/>
    <w:rsid w:val="00566A92"/>
    <w:rsid w:val="0059602E"/>
    <w:rsid w:val="005A318A"/>
    <w:rsid w:val="005E2BAB"/>
    <w:rsid w:val="00633DDE"/>
    <w:rsid w:val="006734D9"/>
    <w:rsid w:val="00767F39"/>
    <w:rsid w:val="00786609"/>
    <w:rsid w:val="00787001"/>
    <w:rsid w:val="00787811"/>
    <w:rsid w:val="00795DA1"/>
    <w:rsid w:val="007E0D87"/>
    <w:rsid w:val="00822490"/>
    <w:rsid w:val="00862EC8"/>
    <w:rsid w:val="00884488"/>
    <w:rsid w:val="008A04F3"/>
    <w:rsid w:val="008B1441"/>
    <w:rsid w:val="008F01B7"/>
    <w:rsid w:val="009019AA"/>
    <w:rsid w:val="00996449"/>
    <w:rsid w:val="009A1F32"/>
    <w:rsid w:val="009D46DD"/>
    <w:rsid w:val="00A36BD3"/>
    <w:rsid w:val="00A4222B"/>
    <w:rsid w:val="00A9306A"/>
    <w:rsid w:val="00AC01CC"/>
    <w:rsid w:val="00AC0E40"/>
    <w:rsid w:val="00AE0CC4"/>
    <w:rsid w:val="00B514B2"/>
    <w:rsid w:val="00B53B00"/>
    <w:rsid w:val="00B755D3"/>
    <w:rsid w:val="00BA029A"/>
    <w:rsid w:val="00BA48BB"/>
    <w:rsid w:val="00BC21A0"/>
    <w:rsid w:val="00C161B7"/>
    <w:rsid w:val="00C67014"/>
    <w:rsid w:val="00C84C07"/>
    <w:rsid w:val="00CD1F5B"/>
    <w:rsid w:val="00D05BFD"/>
    <w:rsid w:val="00D25450"/>
    <w:rsid w:val="00D545A2"/>
    <w:rsid w:val="00D94D4E"/>
    <w:rsid w:val="00E6384D"/>
    <w:rsid w:val="00E656B3"/>
    <w:rsid w:val="00EC6AD0"/>
    <w:rsid w:val="00F15FDE"/>
    <w:rsid w:val="00F64A9B"/>
    <w:rsid w:val="00FF2782"/>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51AF"/>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34"/>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8B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1944</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Katia</cp:lastModifiedBy>
  <cp:revision>4</cp:revision>
  <dcterms:created xsi:type="dcterms:W3CDTF">2023-04-04T16:41:00Z</dcterms:created>
  <dcterms:modified xsi:type="dcterms:W3CDTF">2023-04-04T16:57:00Z</dcterms:modified>
</cp:coreProperties>
</file>